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A4055" w14:textId="4FA32226" w:rsidR="003F2B97" w:rsidRPr="002E5D00" w:rsidRDefault="0025734B" w:rsidP="00182BD2">
      <w:pPr>
        <w:jc w:val="center"/>
        <w:rPr>
          <w:rFonts w:cstheme="minorHAnsi"/>
          <w:color w:val="1F3864" w:themeColor="accent1" w:themeShade="8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5D00">
        <w:rPr>
          <w:rFonts w:cstheme="minorHAnsi"/>
          <w:color w:val="1F3864" w:themeColor="accent1" w:themeShade="8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HOME-ARP </w:t>
      </w:r>
      <w:r w:rsidR="00AE210F" w:rsidRPr="002E5D00">
        <w:rPr>
          <w:rFonts w:cstheme="minorHAnsi"/>
          <w:color w:val="1F3864" w:themeColor="accent1" w:themeShade="8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METHOD OF DISTRIBUTION</w:t>
      </w:r>
    </w:p>
    <w:p w14:paraId="10FE92B0" w14:textId="77777777" w:rsidR="003F2B97" w:rsidRPr="002E5D00" w:rsidRDefault="003F2B97" w:rsidP="003D66C7">
      <w:pPr>
        <w:jc w:val="left"/>
        <w:rPr>
          <w:rFonts w:cstheme="minorHAnsi"/>
        </w:rPr>
      </w:pPr>
    </w:p>
    <w:p w14:paraId="7FA83C33" w14:textId="46AB51A5" w:rsidR="003F2B97" w:rsidRPr="002E5D00" w:rsidRDefault="0025734B" w:rsidP="00E44F71">
      <w:pPr>
        <w:jc w:val="center"/>
        <w:rPr>
          <w:rFonts w:cstheme="minorHAnsi"/>
        </w:rPr>
      </w:pPr>
      <w:r w:rsidRPr="002E5D00">
        <w:rPr>
          <w:rFonts w:cstheme="minorHAnsi"/>
          <w:noProof/>
          <w:color w:val="5B9BD5" w:themeColor="accent5"/>
          <w:sz w:val="40"/>
          <w:szCs w:val="40"/>
        </w:rPr>
        <w:drawing>
          <wp:inline distT="0" distB="0" distL="0" distR="0" wp14:anchorId="3567F10C" wp14:editId="6F97257C">
            <wp:extent cx="4358640" cy="3901440"/>
            <wp:effectExtent l="0" t="0" r="3810" b="3810"/>
            <wp:docPr id="1589978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78586" name="Picture 1589978586"/>
                    <pic:cNvPicPr/>
                  </pic:nvPicPr>
                  <pic:blipFill>
                    <a:blip r:embed="rId8">
                      <a:extLst>
                        <a:ext uri="{28A0092B-C50C-407E-A947-70E740481C1C}">
                          <a14:useLocalDpi xmlns:a14="http://schemas.microsoft.com/office/drawing/2010/main" val="0"/>
                        </a:ext>
                      </a:extLst>
                    </a:blip>
                    <a:stretch>
                      <a:fillRect/>
                    </a:stretch>
                  </pic:blipFill>
                  <pic:spPr>
                    <a:xfrm>
                      <a:off x="0" y="0"/>
                      <a:ext cx="4358640" cy="3901440"/>
                    </a:xfrm>
                    <a:prstGeom prst="rect">
                      <a:avLst/>
                    </a:prstGeom>
                  </pic:spPr>
                </pic:pic>
              </a:graphicData>
            </a:graphic>
          </wp:inline>
        </w:drawing>
      </w:r>
    </w:p>
    <w:sdt>
      <w:sdtPr>
        <w:rPr>
          <w:rFonts w:asciiTheme="minorHAnsi" w:eastAsiaTheme="minorEastAsia" w:hAnsiTheme="minorHAnsi" w:cstheme="minorHAnsi"/>
          <w:b w:val="0"/>
          <w:bCs w:val="0"/>
          <w:caps w:val="0"/>
          <w:spacing w:val="0"/>
          <w:sz w:val="22"/>
          <w:szCs w:val="22"/>
        </w:rPr>
        <w:id w:val="-609588202"/>
        <w:docPartObj>
          <w:docPartGallery w:val="Table of Contents"/>
          <w:docPartUnique/>
        </w:docPartObj>
      </w:sdtPr>
      <w:sdtEndPr/>
      <w:sdtContent>
        <w:p w14:paraId="25A5484E" w14:textId="0B7B8978" w:rsidR="005C64BC" w:rsidRPr="005C64BC" w:rsidRDefault="005C64BC" w:rsidP="005C64BC">
          <w:pPr>
            <w:pStyle w:val="TOCHeading"/>
            <w:rPr>
              <w:rFonts w:asciiTheme="minorHAnsi" w:hAnsiTheme="minorHAnsi" w:cstheme="minorHAnsi"/>
              <w:sz w:val="24"/>
              <w:szCs w:val="24"/>
            </w:rPr>
          </w:pPr>
          <w:r w:rsidRPr="002E5D00">
            <w:rPr>
              <w:rFonts w:asciiTheme="minorHAnsi" w:eastAsia="Times New Roman" w:hAnsiTheme="minorHAnsi" w:cstheme="minorHAnsi"/>
              <w:sz w:val="24"/>
              <w:szCs w:val="24"/>
            </w:rPr>
            <w:t>T</w:t>
          </w:r>
          <w:r w:rsidRPr="005C64BC">
            <w:rPr>
              <w:rFonts w:asciiTheme="minorHAnsi" w:eastAsia="Times New Roman" w:hAnsiTheme="minorHAnsi" w:cstheme="minorHAnsi"/>
              <w:sz w:val="24"/>
              <w:szCs w:val="24"/>
            </w:rPr>
            <w:t>able of Contents</w:t>
          </w:r>
        </w:p>
        <w:p w14:paraId="50D3AE2A" w14:textId="01BDA7DB" w:rsidR="005C64BC" w:rsidRPr="005C64BC" w:rsidRDefault="005C64BC" w:rsidP="005C64BC">
          <w:pPr>
            <w:numPr>
              <w:ilvl w:val="0"/>
              <w:numId w:val="72"/>
            </w:numPr>
            <w:spacing w:before="100" w:beforeAutospacing="1" w:after="100" w:afterAutospacing="1" w:line="240" w:lineRule="auto"/>
            <w:jc w:val="left"/>
            <w:rPr>
              <w:rFonts w:eastAsia="Times New Roman" w:cstheme="minorHAnsi"/>
              <w:sz w:val="24"/>
              <w:szCs w:val="24"/>
            </w:rPr>
          </w:pPr>
          <w:r w:rsidRPr="005C64BC">
            <w:rPr>
              <w:rFonts w:eastAsia="Times New Roman" w:cstheme="minorHAnsi"/>
              <w:b/>
              <w:bCs/>
              <w:sz w:val="24"/>
              <w:szCs w:val="24"/>
            </w:rPr>
            <w:t>HOME-ARP Program Description</w:t>
          </w:r>
          <w:r w:rsidRPr="005C64BC">
            <w:rPr>
              <w:rFonts w:eastAsia="Times New Roman" w:cstheme="minorHAnsi"/>
              <w:sz w:val="24"/>
              <w:szCs w:val="24"/>
            </w:rPr>
            <w:t xml:space="preserve"> .............................................</w:t>
          </w:r>
          <w:r w:rsidRPr="002E5D00">
            <w:rPr>
              <w:rFonts w:eastAsia="Times New Roman" w:cstheme="minorHAnsi"/>
              <w:sz w:val="24"/>
              <w:szCs w:val="24"/>
            </w:rPr>
            <w:t>......................................</w:t>
          </w:r>
          <w:r w:rsidRPr="005C64BC">
            <w:rPr>
              <w:rFonts w:eastAsia="Times New Roman" w:cstheme="minorHAnsi"/>
              <w:sz w:val="24"/>
              <w:szCs w:val="24"/>
            </w:rPr>
            <w:t xml:space="preserve"> 2</w:t>
          </w:r>
        </w:p>
        <w:p w14:paraId="63CD70F0" w14:textId="150A4F39" w:rsidR="005C64BC" w:rsidRPr="005C64BC" w:rsidRDefault="005C64BC" w:rsidP="005C64BC">
          <w:pPr>
            <w:numPr>
              <w:ilvl w:val="0"/>
              <w:numId w:val="72"/>
            </w:numPr>
            <w:spacing w:before="100" w:beforeAutospacing="1" w:after="100" w:afterAutospacing="1" w:line="240" w:lineRule="auto"/>
            <w:jc w:val="left"/>
            <w:rPr>
              <w:rFonts w:eastAsia="Times New Roman" w:cstheme="minorHAnsi"/>
              <w:sz w:val="24"/>
              <w:szCs w:val="24"/>
            </w:rPr>
          </w:pPr>
          <w:r w:rsidRPr="005C64BC">
            <w:rPr>
              <w:rFonts w:eastAsia="Times New Roman" w:cstheme="minorHAnsi"/>
              <w:b/>
              <w:bCs/>
              <w:sz w:val="24"/>
              <w:szCs w:val="24"/>
            </w:rPr>
            <w:t>WCDA Funding Opportunities</w:t>
          </w:r>
          <w:r w:rsidRPr="005C64BC">
            <w:rPr>
              <w:rFonts w:eastAsia="Times New Roman" w:cstheme="minorHAnsi"/>
              <w:sz w:val="24"/>
              <w:szCs w:val="24"/>
            </w:rPr>
            <w:t xml:space="preserve"> ...............................................</w:t>
          </w:r>
          <w:r w:rsidRPr="002E5D00">
            <w:rPr>
              <w:rFonts w:eastAsia="Times New Roman" w:cstheme="minorHAnsi"/>
              <w:sz w:val="24"/>
              <w:szCs w:val="24"/>
            </w:rPr>
            <w:t>........................................</w:t>
          </w:r>
          <w:r w:rsidRPr="005C64BC">
            <w:rPr>
              <w:rFonts w:eastAsia="Times New Roman" w:cstheme="minorHAnsi"/>
              <w:sz w:val="24"/>
              <w:szCs w:val="24"/>
            </w:rPr>
            <w:t xml:space="preserve"> 4</w:t>
          </w:r>
        </w:p>
        <w:p w14:paraId="5B728A17" w14:textId="4F0B7DCF" w:rsidR="005C64BC" w:rsidRPr="005C64BC" w:rsidRDefault="005C64BC" w:rsidP="005C64BC">
          <w:pPr>
            <w:numPr>
              <w:ilvl w:val="0"/>
              <w:numId w:val="72"/>
            </w:numPr>
            <w:spacing w:before="100" w:beforeAutospacing="1" w:after="100" w:afterAutospacing="1" w:line="240" w:lineRule="auto"/>
            <w:jc w:val="left"/>
            <w:rPr>
              <w:rFonts w:eastAsia="Times New Roman" w:cstheme="minorHAnsi"/>
              <w:sz w:val="24"/>
              <w:szCs w:val="24"/>
            </w:rPr>
          </w:pPr>
          <w:r w:rsidRPr="005C64BC">
            <w:rPr>
              <w:rFonts w:eastAsia="Times New Roman" w:cstheme="minorHAnsi"/>
              <w:b/>
              <w:bCs/>
              <w:sz w:val="24"/>
              <w:szCs w:val="24"/>
            </w:rPr>
            <w:t>Non-Congregate Shelter</w:t>
          </w:r>
          <w:r w:rsidRPr="005C64BC">
            <w:rPr>
              <w:rFonts w:eastAsia="Times New Roman" w:cstheme="minorHAnsi"/>
              <w:sz w:val="24"/>
              <w:szCs w:val="24"/>
            </w:rPr>
            <w:t xml:space="preserve"> .........................................................</w:t>
          </w:r>
          <w:r w:rsidRPr="002E5D00">
            <w:rPr>
              <w:rFonts w:eastAsia="Times New Roman" w:cstheme="minorHAnsi"/>
              <w:sz w:val="24"/>
              <w:szCs w:val="24"/>
            </w:rPr>
            <w:t>.......................................</w:t>
          </w:r>
          <w:r w:rsidRPr="005C64BC">
            <w:rPr>
              <w:rFonts w:eastAsia="Times New Roman" w:cstheme="minorHAnsi"/>
              <w:sz w:val="24"/>
              <w:szCs w:val="24"/>
            </w:rPr>
            <w:t xml:space="preserve"> 4</w:t>
          </w:r>
        </w:p>
        <w:p w14:paraId="54288B91" w14:textId="7E8CBC9F" w:rsidR="005C64BC" w:rsidRPr="005C64BC" w:rsidRDefault="005C64BC" w:rsidP="005C64BC">
          <w:pPr>
            <w:numPr>
              <w:ilvl w:val="0"/>
              <w:numId w:val="72"/>
            </w:numPr>
            <w:spacing w:before="100" w:beforeAutospacing="1" w:after="100" w:afterAutospacing="1" w:line="240" w:lineRule="auto"/>
            <w:jc w:val="left"/>
            <w:rPr>
              <w:rFonts w:eastAsia="Times New Roman" w:cstheme="minorHAnsi"/>
              <w:sz w:val="24"/>
              <w:szCs w:val="24"/>
            </w:rPr>
          </w:pPr>
          <w:r w:rsidRPr="005C64BC">
            <w:rPr>
              <w:rFonts w:eastAsia="Times New Roman" w:cstheme="minorHAnsi"/>
              <w:b/>
              <w:bCs/>
              <w:sz w:val="24"/>
              <w:szCs w:val="24"/>
            </w:rPr>
            <w:t>Supportive Services</w:t>
          </w:r>
          <w:r w:rsidRPr="005C64BC">
            <w:rPr>
              <w:rFonts w:eastAsia="Times New Roman" w:cstheme="minorHAnsi"/>
              <w:sz w:val="24"/>
              <w:szCs w:val="24"/>
            </w:rPr>
            <w:t xml:space="preserve"> ..................................................................</w:t>
          </w:r>
          <w:r w:rsidRPr="002E5D00">
            <w:rPr>
              <w:rFonts w:eastAsia="Times New Roman" w:cstheme="minorHAnsi"/>
              <w:sz w:val="24"/>
              <w:szCs w:val="24"/>
            </w:rPr>
            <w:t>.....................................</w:t>
          </w:r>
          <w:r w:rsidRPr="005C64BC">
            <w:rPr>
              <w:rFonts w:eastAsia="Times New Roman" w:cstheme="minorHAnsi"/>
              <w:sz w:val="24"/>
              <w:szCs w:val="24"/>
            </w:rPr>
            <w:t xml:space="preserve"> 5</w:t>
          </w:r>
        </w:p>
        <w:p w14:paraId="327F1324" w14:textId="44196144" w:rsidR="005C64BC" w:rsidRPr="005C64BC" w:rsidRDefault="005C64BC" w:rsidP="005C64BC">
          <w:pPr>
            <w:numPr>
              <w:ilvl w:val="0"/>
              <w:numId w:val="72"/>
            </w:numPr>
            <w:spacing w:before="100" w:beforeAutospacing="1" w:after="100" w:afterAutospacing="1" w:line="240" w:lineRule="auto"/>
            <w:jc w:val="left"/>
            <w:rPr>
              <w:rFonts w:eastAsia="Times New Roman" w:cstheme="minorHAnsi"/>
              <w:sz w:val="24"/>
              <w:szCs w:val="24"/>
            </w:rPr>
          </w:pPr>
          <w:r w:rsidRPr="005C64BC">
            <w:rPr>
              <w:rFonts w:eastAsia="Times New Roman" w:cstheme="minorHAnsi"/>
              <w:b/>
              <w:bCs/>
              <w:sz w:val="24"/>
              <w:szCs w:val="24"/>
            </w:rPr>
            <w:t>Nonprofit Capacity Building</w:t>
          </w:r>
          <w:r w:rsidRPr="005C64BC">
            <w:rPr>
              <w:rFonts w:eastAsia="Times New Roman" w:cstheme="minorHAnsi"/>
              <w:sz w:val="24"/>
              <w:szCs w:val="24"/>
            </w:rPr>
            <w:t xml:space="preserve"> ....................................................</w:t>
          </w:r>
          <w:r w:rsidRPr="002E5D00">
            <w:rPr>
              <w:rFonts w:eastAsia="Times New Roman" w:cstheme="minorHAnsi"/>
              <w:sz w:val="24"/>
              <w:szCs w:val="24"/>
            </w:rPr>
            <w:t>......................................</w:t>
          </w:r>
          <w:r w:rsidRPr="005C64BC">
            <w:rPr>
              <w:rFonts w:eastAsia="Times New Roman" w:cstheme="minorHAnsi"/>
              <w:sz w:val="24"/>
              <w:szCs w:val="24"/>
            </w:rPr>
            <w:t xml:space="preserve"> 5</w:t>
          </w:r>
        </w:p>
        <w:p w14:paraId="500E2145" w14:textId="5D57412C" w:rsidR="005C64BC" w:rsidRPr="005C64BC" w:rsidRDefault="005C64BC" w:rsidP="005C64BC">
          <w:pPr>
            <w:numPr>
              <w:ilvl w:val="0"/>
              <w:numId w:val="72"/>
            </w:numPr>
            <w:spacing w:before="100" w:beforeAutospacing="1" w:after="100" w:afterAutospacing="1" w:line="240" w:lineRule="auto"/>
            <w:jc w:val="left"/>
            <w:rPr>
              <w:rFonts w:eastAsia="Times New Roman" w:cstheme="minorHAnsi"/>
              <w:sz w:val="24"/>
              <w:szCs w:val="24"/>
            </w:rPr>
          </w:pPr>
          <w:r w:rsidRPr="005C64BC">
            <w:rPr>
              <w:rFonts w:eastAsia="Times New Roman" w:cstheme="minorHAnsi"/>
              <w:b/>
              <w:bCs/>
              <w:sz w:val="24"/>
              <w:szCs w:val="24"/>
            </w:rPr>
            <w:t>Participant Eligibility: Qualifying Populations</w:t>
          </w:r>
          <w:r w:rsidRPr="005C64BC">
            <w:rPr>
              <w:rFonts w:eastAsia="Times New Roman" w:cstheme="minorHAnsi"/>
              <w:sz w:val="24"/>
              <w:szCs w:val="24"/>
            </w:rPr>
            <w:t xml:space="preserve"> ....................</w:t>
          </w:r>
          <w:r w:rsidRPr="002E5D00">
            <w:rPr>
              <w:rFonts w:eastAsia="Times New Roman" w:cstheme="minorHAnsi"/>
              <w:sz w:val="24"/>
              <w:szCs w:val="24"/>
            </w:rPr>
            <w:t>.........................................</w:t>
          </w:r>
          <w:r w:rsidRPr="005C64BC">
            <w:rPr>
              <w:rFonts w:eastAsia="Times New Roman" w:cstheme="minorHAnsi"/>
              <w:sz w:val="24"/>
              <w:szCs w:val="24"/>
            </w:rPr>
            <w:t>. 6</w:t>
          </w:r>
        </w:p>
        <w:p w14:paraId="491F4210" w14:textId="77726EC3" w:rsidR="005C64BC" w:rsidRPr="005C64BC" w:rsidRDefault="005C64BC" w:rsidP="005C64BC">
          <w:pPr>
            <w:numPr>
              <w:ilvl w:val="0"/>
              <w:numId w:val="72"/>
            </w:numPr>
            <w:spacing w:before="100" w:beforeAutospacing="1" w:after="100" w:afterAutospacing="1" w:line="240" w:lineRule="auto"/>
            <w:jc w:val="left"/>
            <w:rPr>
              <w:rFonts w:eastAsia="Times New Roman" w:cstheme="minorHAnsi"/>
              <w:sz w:val="24"/>
              <w:szCs w:val="24"/>
            </w:rPr>
          </w:pPr>
          <w:r w:rsidRPr="005C64BC">
            <w:rPr>
              <w:rFonts w:eastAsia="Times New Roman" w:cstheme="minorHAnsi"/>
              <w:b/>
              <w:bCs/>
              <w:sz w:val="24"/>
              <w:szCs w:val="24"/>
            </w:rPr>
            <w:t>Project Approval Process</w:t>
          </w:r>
          <w:r w:rsidRPr="005C64BC">
            <w:rPr>
              <w:rFonts w:eastAsia="Times New Roman" w:cstheme="minorHAnsi"/>
              <w:sz w:val="24"/>
              <w:szCs w:val="24"/>
            </w:rPr>
            <w:t xml:space="preserve"> ..............................................</w:t>
          </w:r>
          <w:r w:rsidRPr="002E5D00">
            <w:rPr>
              <w:rFonts w:eastAsia="Times New Roman" w:cstheme="minorHAnsi"/>
              <w:sz w:val="24"/>
              <w:szCs w:val="24"/>
            </w:rPr>
            <w:t>.......................................</w:t>
          </w:r>
          <w:r w:rsidRPr="005C64BC">
            <w:rPr>
              <w:rFonts w:eastAsia="Times New Roman" w:cstheme="minorHAnsi"/>
              <w:sz w:val="24"/>
              <w:szCs w:val="24"/>
            </w:rPr>
            <w:t>......... 9</w:t>
          </w:r>
        </w:p>
        <w:p w14:paraId="4F362C2A" w14:textId="5625DB5F" w:rsidR="005C64BC" w:rsidRPr="005C64BC" w:rsidRDefault="005C64BC" w:rsidP="005C64BC">
          <w:pPr>
            <w:numPr>
              <w:ilvl w:val="0"/>
              <w:numId w:val="72"/>
            </w:numPr>
            <w:spacing w:before="100" w:beforeAutospacing="1" w:after="100" w:afterAutospacing="1" w:line="240" w:lineRule="auto"/>
            <w:jc w:val="left"/>
            <w:rPr>
              <w:rFonts w:eastAsia="Times New Roman" w:cstheme="minorHAnsi"/>
              <w:sz w:val="24"/>
              <w:szCs w:val="24"/>
            </w:rPr>
          </w:pPr>
          <w:r w:rsidRPr="005C64BC">
            <w:rPr>
              <w:rFonts w:eastAsia="Times New Roman" w:cstheme="minorHAnsi"/>
              <w:b/>
              <w:bCs/>
              <w:sz w:val="24"/>
              <w:szCs w:val="24"/>
            </w:rPr>
            <w:t>Eligible Costs</w:t>
          </w:r>
          <w:r w:rsidRPr="005C64BC">
            <w:rPr>
              <w:rFonts w:eastAsia="Times New Roman" w:cstheme="minorHAnsi"/>
              <w:sz w:val="24"/>
              <w:szCs w:val="24"/>
            </w:rPr>
            <w:t xml:space="preserve"> ....................................................................</w:t>
          </w:r>
          <w:r w:rsidRPr="002E5D00">
            <w:rPr>
              <w:rFonts w:eastAsia="Times New Roman" w:cstheme="minorHAnsi"/>
              <w:sz w:val="24"/>
              <w:szCs w:val="24"/>
            </w:rPr>
            <w:t>......................................</w:t>
          </w:r>
          <w:r w:rsidRPr="005C64BC">
            <w:rPr>
              <w:rFonts w:eastAsia="Times New Roman" w:cstheme="minorHAnsi"/>
              <w:sz w:val="24"/>
              <w:szCs w:val="24"/>
            </w:rPr>
            <w:t>...</w:t>
          </w:r>
          <w:r w:rsidRPr="002E5D00">
            <w:rPr>
              <w:rFonts w:eastAsia="Times New Roman" w:cstheme="minorHAnsi"/>
              <w:sz w:val="24"/>
              <w:szCs w:val="24"/>
            </w:rPr>
            <w:t>.</w:t>
          </w:r>
          <w:r w:rsidRPr="005C64BC">
            <w:rPr>
              <w:rFonts w:eastAsia="Times New Roman" w:cstheme="minorHAnsi"/>
              <w:sz w:val="24"/>
              <w:szCs w:val="24"/>
            </w:rPr>
            <w:t>... 10</w:t>
          </w:r>
        </w:p>
        <w:p w14:paraId="6C49249E" w14:textId="645619BA" w:rsidR="005C64BC" w:rsidRPr="005C64BC" w:rsidRDefault="005C64BC" w:rsidP="005C64BC">
          <w:pPr>
            <w:numPr>
              <w:ilvl w:val="0"/>
              <w:numId w:val="72"/>
            </w:numPr>
            <w:spacing w:before="100" w:beforeAutospacing="1" w:after="100" w:afterAutospacing="1" w:line="240" w:lineRule="auto"/>
            <w:jc w:val="left"/>
            <w:rPr>
              <w:rFonts w:eastAsia="Times New Roman" w:cstheme="minorHAnsi"/>
              <w:sz w:val="24"/>
              <w:szCs w:val="24"/>
            </w:rPr>
          </w:pPr>
          <w:r w:rsidRPr="005C64BC">
            <w:rPr>
              <w:rFonts w:eastAsia="Times New Roman" w:cstheme="minorHAnsi"/>
              <w:b/>
              <w:bCs/>
              <w:sz w:val="24"/>
              <w:szCs w:val="24"/>
            </w:rPr>
            <w:t>Ineligible Costs</w:t>
          </w:r>
          <w:r w:rsidRPr="005C64BC">
            <w:rPr>
              <w:rFonts w:eastAsia="Times New Roman" w:cstheme="minorHAnsi"/>
              <w:sz w:val="24"/>
              <w:szCs w:val="24"/>
            </w:rPr>
            <w:t xml:space="preserve"> ...............................................................</w:t>
          </w:r>
          <w:r w:rsidRPr="002E5D00">
            <w:rPr>
              <w:rFonts w:eastAsia="Times New Roman" w:cstheme="minorHAnsi"/>
              <w:sz w:val="24"/>
              <w:szCs w:val="24"/>
            </w:rPr>
            <w:t>......................................</w:t>
          </w:r>
          <w:r w:rsidRPr="005C64BC">
            <w:rPr>
              <w:rFonts w:eastAsia="Times New Roman" w:cstheme="minorHAnsi"/>
              <w:sz w:val="24"/>
              <w:szCs w:val="24"/>
            </w:rPr>
            <w:t>.....</w:t>
          </w:r>
          <w:r w:rsidRPr="002E5D00">
            <w:rPr>
              <w:rFonts w:eastAsia="Times New Roman" w:cstheme="minorHAnsi"/>
              <w:sz w:val="24"/>
              <w:szCs w:val="24"/>
            </w:rPr>
            <w:t>.</w:t>
          </w:r>
          <w:r w:rsidRPr="005C64BC">
            <w:rPr>
              <w:rFonts w:eastAsia="Times New Roman" w:cstheme="minorHAnsi"/>
              <w:sz w:val="24"/>
              <w:szCs w:val="24"/>
            </w:rPr>
            <w:t>... 10</w:t>
          </w:r>
        </w:p>
        <w:p w14:paraId="4D0EA7AD" w14:textId="5AF7827F" w:rsidR="005C64BC" w:rsidRPr="005C64BC" w:rsidRDefault="005C64BC" w:rsidP="005C64BC">
          <w:pPr>
            <w:numPr>
              <w:ilvl w:val="0"/>
              <w:numId w:val="72"/>
            </w:numPr>
            <w:spacing w:before="100" w:beforeAutospacing="1" w:after="100" w:afterAutospacing="1" w:line="240" w:lineRule="auto"/>
            <w:jc w:val="left"/>
            <w:rPr>
              <w:rFonts w:eastAsia="Times New Roman" w:cstheme="minorHAnsi"/>
              <w:sz w:val="24"/>
              <w:szCs w:val="24"/>
            </w:rPr>
          </w:pPr>
          <w:r w:rsidRPr="005C64BC">
            <w:rPr>
              <w:rFonts w:eastAsia="Times New Roman" w:cstheme="minorHAnsi"/>
              <w:b/>
              <w:bCs/>
              <w:sz w:val="24"/>
              <w:szCs w:val="24"/>
            </w:rPr>
            <w:t>Commitment</w:t>
          </w:r>
          <w:r w:rsidRPr="005C64BC">
            <w:rPr>
              <w:rFonts w:eastAsia="Times New Roman" w:cstheme="minorHAnsi"/>
              <w:sz w:val="24"/>
              <w:szCs w:val="24"/>
            </w:rPr>
            <w:t xml:space="preserve"> .....................................................................</w:t>
          </w:r>
          <w:r w:rsidRPr="002E5D00">
            <w:rPr>
              <w:rFonts w:eastAsia="Times New Roman" w:cstheme="minorHAnsi"/>
              <w:sz w:val="24"/>
              <w:szCs w:val="24"/>
            </w:rPr>
            <w:t>....................................</w:t>
          </w:r>
          <w:r w:rsidRPr="005C64BC">
            <w:rPr>
              <w:rFonts w:eastAsia="Times New Roman" w:cstheme="minorHAnsi"/>
              <w:sz w:val="24"/>
              <w:szCs w:val="24"/>
            </w:rPr>
            <w:t>...</w:t>
          </w:r>
          <w:r w:rsidRPr="002E5D00">
            <w:rPr>
              <w:rFonts w:eastAsia="Times New Roman" w:cstheme="minorHAnsi"/>
              <w:sz w:val="24"/>
              <w:szCs w:val="24"/>
            </w:rPr>
            <w:t>.</w:t>
          </w:r>
          <w:r w:rsidRPr="005C64BC">
            <w:rPr>
              <w:rFonts w:eastAsia="Times New Roman" w:cstheme="minorHAnsi"/>
              <w:sz w:val="24"/>
              <w:szCs w:val="24"/>
            </w:rPr>
            <w:t>.... 11</w:t>
          </w:r>
        </w:p>
        <w:p w14:paraId="46436F70" w14:textId="4CC5CA87" w:rsidR="005C64BC" w:rsidRPr="005C64BC" w:rsidRDefault="005C64BC" w:rsidP="005C64BC">
          <w:pPr>
            <w:numPr>
              <w:ilvl w:val="0"/>
              <w:numId w:val="72"/>
            </w:numPr>
            <w:spacing w:before="100" w:beforeAutospacing="1" w:after="100" w:afterAutospacing="1" w:line="240" w:lineRule="auto"/>
            <w:jc w:val="left"/>
            <w:rPr>
              <w:rFonts w:eastAsia="Times New Roman" w:cstheme="minorHAnsi"/>
              <w:sz w:val="24"/>
              <w:szCs w:val="24"/>
            </w:rPr>
          </w:pPr>
          <w:r w:rsidRPr="005C64BC">
            <w:rPr>
              <w:rFonts w:eastAsia="Times New Roman" w:cstheme="minorHAnsi"/>
              <w:b/>
              <w:bCs/>
              <w:sz w:val="24"/>
              <w:szCs w:val="24"/>
            </w:rPr>
            <w:t>Monitoring</w:t>
          </w:r>
          <w:r w:rsidRPr="005C64BC">
            <w:rPr>
              <w:rFonts w:eastAsia="Times New Roman" w:cstheme="minorHAnsi"/>
              <w:sz w:val="24"/>
              <w:szCs w:val="24"/>
            </w:rPr>
            <w:t xml:space="preserve"> .........................................................................</w:t>
          </w:r>
          <w:r w:rsidRPr="002E5D00">
            <w:rPr>
              <w:rFonts w:eastAsia="Times New Roman" w:cstheme="minorHAnsi"/>
              <w:sz w:val="24"/>
              <w:szCs w:val="24"/>
            </w:rPr>
            <w:t>...................................</w:t>
          </w:r>
          <w:r w:rsidRPr="005C64BC">
            <w:rPr>
              <w:rFonts w:eastAsia="Times New Roman" w:cstheme="minorHAnsi"/>
              <w:sz w:val="24"/>
              <w:szCs w:val="24"/>
            </w:rPr>
            <w:t>...</w:t>
          </w:r>
          <w:r w:rsidRPr="002E5D00">
            <w:rPr>
              <w:rFonts w:eastAsia="Times New Roman" w:cstheme="minorHAnsi"/>
              <w:sz w:val="24"/>
              <w:szCs w:val="24"/>
            </w:rPr>
            <w:t>.</w:t>
          </w:r>
          <w:r w:rsidRPr="005C64BC">
            <w:rPr>
              <w:rFonts w:eastAsia="Times New Roman" w:cstheme="minorHAnsi"/>
              <w:sz w:val="24"/>
              <w:szCs w:val="24"/>
            </w:rPr>
            <w:t>.... 14</w:t>
          </w:r>
        </w:p>
        <w:p w14:paraId="2417027E" w14:textId="1BB6BEE3" w:rsidR="005C64BC" w:rsidRPr="005C64BC" w:rsidRDefault="005C64BC" w:rsidP="005C64BC">
          <w:pPr>
            <w:numPr>
              <w:ilvl w:val="0"/>
              <w:numId w:val="72"/>
            </w:numPr>
            <w:spacing w:before="100" w:beforeAutospacing="1" w:after="100" w:afterAutospacing="1" w:line="240" w:lineRule="auto"/>
            <w:jc w:val="left"/>
            <w:rPr>
              <w:rFonts w:eastAsia="Times New Roman" w:cstheme="minorHAnsi"/>
              <w:sz w:val="24"/>
              <w:szCs w:val="24"/>
            </w:rPr>
          </w:pPr>
          <w:r w:rsidRPr="005C64BC">
            <w:rPr>
              <w:rFonts w:eastAsia="Times New Roman" w:cstheme="minorHAnsi"/>
              <w:b/>
              <w:bCs/>
              <w:sz w:val="24"/>
              <w:szCs w:val="24"/>
            </w:rPr>
            <w:t>Reporting</w:t>
          </w:r>
          <w:r w:rsidRPr="005C64BC">
            <w:rPr>
              <w:rFonts w:eastAsia="Times New Roman" w:cstheme="minorHAnsi"/>
              <w:sz w:val="24"/>
              <w:szCs w:val="24"/>
            </w:rPr>
            <w:t xml:space="preserve"> ...........................................................................</w:t>
          </w:r>
          <w:r w:rsidRPr="002E5D00">
            <w:rPr>
              <w:rFonts w:eastAsia="Times New Roman" w:cstheme="minorHAnsi"/>
              <w:sz w:val="24"/>
              <w:szCs w:val="24"/>
            </w:rPr>
            <w:t>...................................</w:t>
          </w:r>
          <w:r w:rsidRPr="005C64BC">
            <w:rPr>
              <w:rFonts w:eastAsia="Times New Roman" w:cstheme="minorHAnsi"/>
              <w:sz w:val="24"/>
              <w:szCs w:val="24"/>
            </w:rPr>
            <w:t>....</w:t>
          </w:r>
          <w:r w:rsidRPr="002E5D00">
            <w:rPr>
              <w:rFonts w:eastAsia="Times New Roman" w:cstheme="minorHAnsi"/>
              <w:sz w:val="24"/>
              <w:szCs w:val="24"/>
            </w:rPr>
            <w:t>.</w:t>
          </w:r>
          <w:r w:rsidRPr="005C64BC">
            <w:rPr>
              <w:rFonts w:eastAsia="Times New Roman" w:cstheme="minorHAnsi"/>
              <w:sz w:val="24"/>
              <w:szCs w:val="24"/>
            </w:rPr>
            <w:t>.... 22</w:t>
          </w:r>
        </w:p>
        <w:p w14:paraId="21C75758" w14:textId="730B833D" w:rsidR="005C64BC" w:rsidRPr="005C64BC" w:rsidRDefault="005C64BC" w:rsidP="005C64BC">
          <w:pPr>
            <w:numPr>
              <w:ilvl w:val="0"/>
              <w:numId w:val="72"/>
            </w:numPr>
            <w:spacing w:before="100" w:beforeAutospacing="1" w:after="100" w:afterAutospacing="1" w:line="240" w:lineRule="auto"/>
            <w:jc w:val="left"/>
            <w:rPr>
              <w:rFonts w:eastAsia="Times New Roman" w:cstheme="minorHAnsi"/>
              <w:sz w:val="24"/>
              <w:szCs w:val="24"/>
            </w:rPr>
          </w:pPr>
          <w:r w:rsidRPr="005C64BC">
            <w:rPr>
              <w:rFonts w:eastAsia="Times New Roman" w:cstheme="minorHAnsi"/>
              <w:b/>
              <w:bCs/>
              <w:sz w:val="24"/>
              <w:szCs w:val="24"/>
            </w:rPr>
            <w:t>General Requirements</w:t>
          </w:r>
          <w:r w:rsidRPr="005C64BC">
            <w:rPr>
              <w:rFonts w:eastAsia="Times New Roman" w:cstheme="minorHAnsi"/>
              <w:sz w:val="24"/>
              <w:szCs w:val="24"/>
            </w:rPr>
            <w:t xml:space="preserve"> ...................................................</w:t>
          </w:r>
          <w:r w:rsidRPr="002E5D00">
            <w:rPr>
              <w:rFonts w:eastAsia="Times New Roman" w:cstheme="minorHAnsi"/>
              <w:sz w:val="24"/>
              <w:szCs w:val="24"/>
            </w:rPr>
            <w:t>.......................................</w:t>
          </w:r>
          <w:r w:rsidRPr="005C64BC">
            <w:rPr>
              <w:rFonts w:eastAsia="Times New Roman" w:cstheme="minorHAnsi"/>
              <w:sz w:val="24"/>
              <w:szCs w:val="24"/>
            </w:rPr>
            <w:t>....</w:t>
          </w:r>
          <w:r w:rsidRPr="002E5D00">
            <w:rPr>
              <w:rFonts w:eastAsia="Times New Roman" w:cstheme="minorHAnsi"/>
              <w:sz w:val="24"/>
              <w:szCs w:val="24"/>
            </w:rPr>
            <w:t>.</w:t>
          </w:r>
          <w:r w:rsidRPr="005C64BC">
            <w:rPr>
              <w:rFonts w:eastAsia="Times New Roman" w:cstheme="minorHAnsi"/>
              <w:sz w:val="24"/>
              <w:szCs w:val="24"/>
            </w:rPr>
            <w:t>... 24</w:t>
          </w:r>
        </w:p>
        <w:p w14:paraId="776E8DF4" w14:textId="450BDC34" w:rsidR="005C64BC" w:rsidRPr="005C64BC" w:rsidRDefault="005C64BC" w:rsidP="005C64BC">
          <w:pPr>
            <w:numPr>
              <w:ilvl w:val="0"/>
              <w:numId w:val="72"/>
            </w:numPr>
            <w:spacing w:before="100" w:beforeAutospacing="1" w:after="100" w:afterAutospacing="1" w:line="240" w:lineRule="auto"/>
            <w:jc w:val="left"/>
            <w:rPr>
              <w:rFonts w:eastAsia="Times New Roman" w:cstheme="minorHAnsi"/>
              <w:sz w:val="24"/>
              <w:szCs w:val="24"/>
            </w:rPr>
          </w:pPr>
          <w:r w:rsidRPr="005C64BC">
            <w:rPr>
              <w:rFonts w:eastAsia="Times New Roman" w:cstheme="minorHAnsi"/>
              <w:b/>
              <w:bCs/>
              <w:sz w:val="24"/>
              <w:szCs w:val="24"/>
            </w:rPr>
            <w:t>Record Keeping Requirements</w:t>
          </w:r>
          <w:r w:rsidRPr="005C64BC">
            <w:rPr>
              <w:rFonts w:eastAsia="Times New Roman" w:cstheme="minorHAnsi"/>
              <w:sz w:val="24"/>
              <w:szCs w:val="24"/>
            </w:rPr>
            <w:t xml:space="preserve"> ........................................</w:t>
          </w:r>
          <w:r w:rsidRPr="002E5D00">
            <w:rPr>
              <w:rFonts w:eastAsia="Times New Roman" w:cstheme="minorHAnsi"/>
              <w:sz w:val="24"/>
              <w:szCs w:val="24"/>
            </w:rPr>
            <w:t>.........................................</w:t>
          </w:r>
          <w:r w:rsidRPr="005C64BC">
            <w:rPr>
              <w:rFonts w:eastAsia="Times New Roman" w:cstheme="minorHAnsi"/>
              <w:sz w:val="24"/>
              <w:szCs w:val="24"/>
            </w:rPr>
            <w:t>.... 26</w:t>
          </w:r>
        </w:p>
        <w:p w14:paraId="3C87F182" w14:textId="0AD048EA" w:rsidR="005C64BC" w:rsidRPr="002E5D00" w:rsidRDefault="005C64BC" w:rsidP="0029795D">
          <w:pPr>
            <w:numPr>
              <w:ilvl w:val="0"/>
              <w:numId w:val="72"/>
            </w:numPr>
            <w:spacing w:before="100" w:beforeAutospacing="1" w:after="100" w:afterAutospacing="1" w:line="240" w:lineRule="auto"/>
            <w:jc w:val="left"/>
            <w:rPr>
              <w:rFonts w:eastAsia="Times New Roman" w:cstheme="minorHAnsi"/>
              <w:sz w:val="24"/>
              <w:szCs w:val="24"/>
            </w:rPr>
          </w:pPr>
          <w:r w:rsidRPr="005C64BC">
            <w:rPr>
              <w:rFonts w:eastAsia="Times New Roman" w:cstheme="minorHAnsi"/>
              <w:b/>
              <w:bCs/>
              <w:sz w:val="24"/>
              <w:szCs w:val="24"/>
            </w:rPr>
            <w:t>Other Federal Requirements</w:t>
          </w:r>
          <w:r w:rsidRPr="005C64BC">
            <w:rPr>
              <w:rFonts w:eastAsia="Times New Roman" w:cstheme="minorHAnsi"/>
              <w:sz w:val="24"/>
              <w:szCs w:val="24"/>
            </w:rPr>
            <w:t xml:space="preserve"> ...........................................</w:t>
          </w:r>
          <w:r w:rsidRPr="002E5D00">
            <w:rPr>
              <w:rFonts w:eastAsia="Times New Roman" w:cstheme="minorHAnsi"/>
              <w:sz w:val="24"/>
              <w:szCs w:val="24"/>
            </w:rPr>
            <w:t>........................................</w:t>
          </w:r>
          <w:r w:rsidRPr="005C64BC">
            <w:rPr>
              <w:rFonts w:eastAsia="Times New Roman" w:cstheme="minorHAnsi"/>
              <w:sz w:val="24"/>
              <w:szCs w:val="24"/>
            </w:rPr>
            <w:t>..... 3</w:t>
          </w:r>
          <w:r w:rsidRPr="002E5D00">
            <w:rPr>
              <w:rFonts w:eastAsia="Times New Roman" w:cstheme="minorHAnsi"/>
              <w:sz w:val="24"/>
              <w:szCs w:val="24"/>
            </w:rPr>
            <w:t>2</w:t>
          </w:r>
        </w:p>
      </w:sdtContent>
    </w:sdt>
    <w:bookmarkStart w:id="0" w:name="_Toc193970956" w:displacedByCustomXml="prev"/>
    <w:bookmarkStart w:id="1" w:name="_Toc193970723" w:displacedByCustomXml="prev"/>
    <w:bookmarkStart w:id="2" w:name="_Toc193715150" w:displacedByCustomXml="prev"/>
    <w:bookmarkStart w:id="3" w:name="_Toc201139795" w:displacedByCustomXml="prev"/>
    <w:p w14:paraId="68ABD36B" w14:textId="73206322" w:rsidR="00DF06FA" w:rsidRPr="002E5D00" w:rsidRDefault="00247DC6" w:rsidP="00AF63AA">
      <w:pPr>
        <w:pStyle w:val="Heading2"/>
        <w:rPr>
          <w:rFonts w:asciiTheme="minorHAnsi" w:hAnsiTheme="minorHAnsi" w:cstheme="minorHAnsi"/>
          <w:u w:val="single"/>
        </w:rPr>
      </w:pPr>
      <w:r w:rsidRPr="002E5D00">
        <w:rPr>
          <w:rFonts w:asciiTheme="minorHAnsi" w:hAnsiTheme="minorHAnsi" w:cstheme="minorHAnsi"/>
          <w:u w:val="single"/>
        </w:rPr>
        <w:lastRenderedPageBreak/>
        <w:t xml:space="preserve">HOME-ARP </w:t>
      </w:r>
      <w:bookmarkEnd w:id="2"/>
      <w:bookmarkEnd w:id="1"/>
      <w:bookmarkEnd w:id="0"/>
      <w:r w:rsidR="003C3EB3" w:rsidRPr="002E5D00">
        <w:rPr>
          <w:rFonts w:asciiTheme="minorHAnsi" w:hAnsiTheme="minorHAnsi" w:cstheme="minorHAnsi"/>
          <w:u w:val="single"/>
        </w:rPr>
        <w:t>PROGRAM DESCRIPTION</w:t>
      </w:r>
      <w:bookmarkEnd w:id="3"/>
    </w:p>
    <w:p w14:paraId="2CBDB2C8" w14:textId="77777777" w:rsidR="00AF63AA" w:rsidRPr="002E5D00" w:rsidRDefault="00AF63AA" w:rsidP="00AF63AA">
      <w:pPr>
        <w:rPr>
          <w:rFonts w:cstheme="minorHAnsi"/>
        </w:rPr>
      </w:pPr>
    </w:p>
    <w:p w14:paraId="4D19390D" w14:textId="48120B89" w:rsidR="00DF06FA" w:rsidRPr="002E5D00" w:rsidRDefault="00DF06FA" w:rsidP="00027591">
      <w:pPr>
        <w:jc w:val="left"/>
        <w:rPr>
          <w:rFonts w:cstheme="minorHAnsi"/>
          <w:b/>
          <w:bCs/>
        </w:rPr>
      </w:pPr>
      <w:r w:rsidRPr="002E5D00">
        <w:rPr>
          <w:rFonts w:cstheme="minorHAnsi"/>
          <w:b/>
          <w:bCs/>
        </w:rPr>
        <w:t>What is HOME-ARP?</w:t>
      </w:r>
    </w:p>
    <w:p w14:paraId="260D9B56" w14:textId="545AFF72" w:rsidR="00BD528F" w:rsidRPr="002E5D00" w:rsidRDefault="00BD528F" w:rsidP="00027591">
      <w:pPr>
        <w:jc w:val="left"/>
        <w:rPr>
          <w:rFonts w:cstheme="minorHAnsi"/>
        </w:rPr>
      </w:pPr>
      <w:r w:rsidRPr="002E5D00">
        <w:rPr>
          <w:rFonts w:cstheme="minorHAnsi"/>
        </w:rPr>
        <w:t xml:space="preserve">HOME-American Rescue Plan or </w:t>
      </w:r>
      <w:r w:rsidR="009B4176" w:rsidRPr="002E5D00">
        <w:rPr>
          <w:rFonts w:cstheme="minorHAnsi"/>
        </w:rPr>
        <w:t>“</w:t>
      </w:r>
      <w:r w:rsidRPr="002E5D00">
        <w:rPr>
          <w:rFonts w:cstheme="minorHAnsi"/>
        </w:rPr>
        <w:t>HOME-ARP” was implemented to provide homelessness assistance and supportive services</w:t>
      </w:r>
      <w:r w:rsidR="009B4176" w:rsidRPr="002E5D00">
        <w:rPr>
          <w:rFonts w:cstheme="minorHAnsi"/>
        </w:rPr>
        <w:t xml:space="preserve"> to additional populations</w:t>
      </w:r>
      <w:r w:rsidRPr="002E5D00">
        <w:rPr>
          <w:rFonts w:cstheme="minorHAnsi"/>
        </w:rPr>
        <w:t xml:space="preserve">. </w:t>
      </w:r>
    </w:p>
    <w:p w14:paraId="18D98514" w14:textId="66C7B3E3" w:rsidR="00B030FF" w:rsidRPr="002E5D00" w:rsidRDefault="00616F44" w:rsidP="00027591">
      <w:pPr>
        <w:jc w:val="left"/>
        <w:rPr>
          <w:rFonts w:cstheme="minorHAnsi"/>
        </w:rPr>
      </w:pPr>
      <w:r w:rsidRPr="002E5D00">
        <w:rPr>
          <w:rFonts w:cstheme="minorHAnsi"/>
        </w:rPr>
        <w:t xml:space="preserve">This manual </w:t>
      </w:r>
      <w:r w:rsidR="00AA392E" w:rsidRPr="002E5D00">
        <w:rPr>
          <w:rFonts w:cstheme="minorHAnsi"/>
        </w:rPr>
        <w:t>summarizes</w:t>
      </w:r>
      <w:r w:rsidR="00B030FF" w:rsidRPr="002E5D00">
        <w:rPr>
          <w:rFonts w:cstheme="minorHAnsi"/>
        </w:rPr>
        <w:t xml:space="preserve"> HOME-ARP eligible activities, qualifying populations</w:t>
      </w:r>
      <w:r w:rsidR="00EA7CA6" w:rsidRPr="002E5D00">
        <w:rPr>
          <w:rFonts w:cstheme="minorHAnsi"/>
        </w:rPr>
        <w:t xml:space="preserve"> (QPs)</w:t>
      </w:r>
      <w:r w:rsidR="00B030FF" w:rsidRPr="002E5D00">
        <w:rPr>
          <w:rFonts w:cstheme="minorHAnsi"/>
        </w:rPr>
        <w:t xml:space="preserve">, </w:t>
      </w:r>
      <w:r w:rsidR="003A113A" w:rsidRPr="002E5D00">
        <w:rPr>
          <w:rFonts w:cstheme="minorHAnsi"/>
        </w:rPr>
        <w:t>examples of</w:t>
      </w:r>
      <w:r w:rsidR="00B030FF" w:rsidRPr="002E5D00">
        <w:rPr>
          <w:rFonts w:cstheme="minorHAnsi"/>
        </w:rPr>
        <w:t xml:space="preserve"> federal cross-cutting regulations and </w:t>
      </w:r>
      <w:r w:rsidR="009D6A6B" w:rsidRPr="002E5D00">
        <w:rPr>
          <w:rFonts w:cstheme="minorHAnsi"/>
        </w:rPr>
        <w:t>requirements</w:t>
      </w:r>
      <w:r w:rsidR="00B030FF" w:rsidRPr="002E5D00">
        <w:rPr>
          <w:rFonts w:cstheme="minorHAnsi"/>
        </w:rPr>
        <w:t xml:space="preserve">, Wyoming Community Development Authority (WCDA) </w:t>
      </w:r>
      <w:r w:rsidR="00034D32" w:rsidRPr="002E5D00">
        <w:rPr>
          <w:rFonts w:cstheme="minorHAnsi"/>
        </w:rPr>
        <w:t xml:space="preserve">monitoring policies and procedures, and record keeping requirements. The full HOME-ARP guidance is found in HUD Notice CPD 21-10: Requirements for the </w:t>
      </w:r>
      <w:r w:rsidR="00AE210F" w:rsidRPr="002E5D00">
        <w:rPr>
          <w:rFonts w:cstheme="minorHAnsi"/>
        </w:rPr>
        <w:t>u</w:t>
      </w:r>
      <w:r w:rsidR="00034D32" w:rsidRPr="002E5D00">
        <w:rPr>
          <w:rFonts w:cstheme="minorHAnsi"/>
        </w:rPr>
        <w:t xml:space="preserve">se of </w:t>
      </w:r>
      <w:r w:rsidR="00AE210F" w:rsidRPr="002E5D00">
        <w:rPr>
          <w:rFonts w:cstheme="minorHAnsi"/>
        </w:rPr>
        <w:t>f</w:t>
      </w:r>
      <w:r w:rsidR="00034D32" w:rsidRPr="002E5D00">
        <w:rPr>
          <w:rFonts w:cstheme="minorHAnsi"/>
        </w:rPr>
        <w:t>unds in the HOME-ARP Program</w:t>
      </w:r>
      <w:r w:rsidR="00611B08" w:rsidRPr="002E5D00">
        <w:rPr>
          <w:rFonts w:cstheme="minorHAnsi"/>
        </w:rPr>
        <w:t xml:space="preserve"> (Notice)</w:t>
      </w:r>
      <w:r w:rsidR="00034D32" w:rsidRPr="002E5D00">
        <w:rPr>
          <w:rFonts w:cstheme="minorHAnsi"/>
        </w:rPr>
        <w:t xml:space="preserve">, and the </w:t>
      </w:r>
      <w:r w:rsidR="00611B08" w:rsidRPr="002E5D00">
        <w:rPr>
          <w:rFonts w:cstheme="minorHAnsi"/>
        </w:rPr>
        <w:t>N</w:t>
      </w:r>
      <w:r w:rsidR="00034D32" w:rsidRPr="002E5D00">
        <w:rPr>
          <w:rFonts w:cstheme="minorHAnsi"/>
        </w:rPr>
        <w:t xml:space="preserve">otice </w:t>
      </w:r>
      <w:r w:rsidR="00611B08" w:rsidRPr="002E5D00">
        <w:rPr>
          <w:rFonts w:cstheme="minorHAnsi"/>
        </w:rPr>
        <w:t>A</w:t>
      </w:r>
      <w:r w:rsidR="00034D32" w:rsidRPr="002E5D00">
        <w:rPr>
          <w:rFonts w:cstheme="minorHAnsi"/>
        </w:rPr>
        <w:t>ppendix: Waivers and Alternative Requirements for Implementation of the HOME-ARP Program. Both documents are available</w:t>
      </w:r>
      <w:r w:rsidR="00C464AB" w:rsidRPr="002E5D00">
        <w:rPr>
          <w:rFonts w:cstheme="minorHAnsi"/>
        </w:rPr>
        <w:t xml:space="preserve"> on HUD Exchange</w:t>
      </w:r>
      <w:r w:rsidR="00034D32" w:rsidRPr="002E5D00">
        <w:rPr>
          <w:rFonts w:cstheme="minorHAnsi"/>
        </w:rPr>
        <w:t>:</w:t>
      </w:r>
    </w:p>
    <w:p w14:paraId="008454C4" w14:textId="7F000ACA" w:rsidR="00034D32" w:rsidRPr="002E5D00" w:rsidRDefault="00027591" w:rsidP="00027591">
      <w:pPr>
        <w:jc w:val="left"/>
        <w:rPr>
          <w:rFonts w:cstheme="minorHAnsi"/>
        </w:rPr>
      </w:pPr>
      <w:hyperlink r:id="rId9" w:history="1">
        <w:r w:rsidRPr="002E5D00">
          <w:rPr>
            <w:rStyle w:val="Hyperlink"/>
            <w:rFonts w:cstheme="minorHAnsi"/>
          </w:rPr>
          <w:t>https://www.hudexchange.info/resource/6479/notice-cpd-2110-requirements-for-the-use-of-funds-in-the-home-arp-program/</w:t>
        </w:r>
      </w:hyperlink>
      <w:r w:rsidR="00E96709" w:rsidRPr="002E5D00">
        <w:rPr>
          <w:rFonts w:cstheme="minorHAnsi"/>
        </w:rPr>
        <w:t xml:space="preserve"> </w:t>
      </w:r>
    </w:p>
    <w:p w14:paraId="152A4627" w14:textId="164CF318" w:rsidR="00857F83" w:rsidRPr="002E5D00" w:rsidRDefault="00611B08" w:rsidP="00027591">
      <w:pPr>
        <w:jc w:val="left"/>
        <w:rPr>
          <w:rFonts w:cstheme="minorHAnsi"/>
          <w:b/>
          <w:bCs/>
        </w:rPr>
      </w:pPr>
      <w:r w:rsidRPr="002E5D00">
        <w:rPr>
          <w:rFonts w:cstheme="minorHAnsi"/>
          <w:b/>
          <w:bCs/>
        </w:rPr>
        <w:t>Background</w:t>
      </w:r>
    </w:p>
    <w:p w14:paraId="2F7C7EF4" w14:textId="21169B37" w:rsidR="00352B85" w:rsidRPr="002E5D00" w:rsidRDefault="00034D32" w:rsidP="00027591">
      <w:pPr>
        <w:jc w:val="left"/>
        <w:rPr>
          <w:rFonts w:cstheme="minorHAnsi"/>
        </w:rPr>
      </w:pPr>
      <w:r w:rsidRPr="002E5D00">
        <w:rPr>
          <w:rFonts w:cstheme="minorHAnsi"/>
        </w:rPr>
        <w:t xml:space="preserve">On </w:t>
      </w:r>
      <w:r w:rsidR="002920C9" w:rsidRPr="002E5D00">
        <w:rPr>
          <w:rFonts w:cstheme="minorHAnsi"/>
        </w:rPr>
        <w:t>March</w:t>
      </w:r>
      <w:r w:rsidRPr="002E5D00">
        <w:rPr>
          <w:rFonts w:cstheme="minorHAnsi"/>
        </w:rPr>
        <w:t xml:space="preserve"> 202</w:t>
      </w:r>
      <w:r w:rsidR="009D6A6B" w:rsidRPr="002E5D00">
        <w:rPr>
          <w:rFonts w:cstheme="minorHAnsi"/>
        </w:rPr>
        <w:t>1</w:t>
      </w:r>
      <w:r w:rsidRPr="002E5D00">
        <w:rPr>
          <w:rFonts w:cstheme="minorHAnsi"/>
        </w:rPr>
        <w:t xml:space="preserve">, </w:t>
      </w:r>
      <w:r w:rsidR="00E96709" w:rsidRPr="002E5D00">
        <w:rPr>
          <w:rFonts w:cstheme="minorHAnsi"/>
        </w:rPr>
        <w:t xml:space="preserve">former </w:t>
      </w:r>
      <w:r w:rsidRPr="002E5D00">
        <w:rPr>
          <w:rFonts w:cstheme="minorHAnsi"/>
        </w:rPr>
        <w:t xml:space="preserve">President Biden signed </w:t>
      </w:r>
      <w:r w:rsidR="00E81A8F" w:rsidRPr="002E5D00">
        <w:rPr>
          <w:rFonts w:cstheme="minorHAnsi"/>
        </w:rPr>
        <w:t>The American Rescue Plan (</w:t>
      </w:r>
      <w:r w:rsidRPr="002E5D00">
        <w:rPr>
          <w:rFonts w:cstheme="minorHAnsi"/>
        </w:rPr>
        <w:t>ARP</w:t>
      </w:r>
      <w:r w:rsidR="00E81A8F" w:rsidRPr="002E5D00">
        <w:rPr>
          <w:rFonts w:cstheme="minorHAnsi"/>
        </w:rPr>
        <w:t>)</w:t>
      </w:r>
      <w:r w:rsidR="00C94D28" w:rsidRPr="002E5D00">
        <w:rPr>
          <w:rFonts w:cstheme="minorHAnsi"/>
        </w:rPr>
        <w:t xml:space="preserve"> into law, which provides over $1.9 trillion in </w:t>
      </w:r>
      <w:r w:rsidR="003D5B53" w:rsidRPr="002E5D00">
        <w:rPr>
          <w:rFonts w:cstheme="minorHAnsi"/>
        </w:rPr>
        <w:t>relief</w:t>
      </w:r>
      <w:r w:rsidR="00C94D28" w:rsidRPr="002E5D00">
        <w:rPr>
          <w:rFonts w:cstheme="minorHAnsi"/>
        </w:rPr>
        <w:t xml:space="preserve"> to address the continued impact of the COVID-19 pandemic on the economy, public health, </w:t>
      </w:r>
      <w:r w:rsidR="00E81A8F" w:rsidRPr="002E5D00">
        <w:rPr>
          <w:rFonts w:cstheme="minorHAnsi"/>
        </w:rPr>
        <w:t>s</w:t>
      </w:r>
      <w:r w:rsidR="00C94D28" w:rsidRPr="002E5D00">
        <w:rPr>
          <w:rFonts w:cstheme="minorHAnsi"/>
        </w:rPr>
        <w:t xml:space="preserve">tate and local governments, individuals, and businesses. </w:t>
      </w:r>
    </w:p>
    <w:p w14:paraId="22F119EE" w14:textId="13240BF6" w:rsidR="007E59F4" w:rsidRPr="002E5D00" w:rsidRDefault="00C94D28" w:rsidP="007E59F4">
      <w:pPr>
        <w:jc w:val="left"/>
        <w:rPr>
          <w:rFonts w:cstheme="minorHAnsi"/>
        </w:rPr>
      </w:pPr>
      <w:r w:rsidRPr="002E5D00">
        <w:rPr>
          <w:rFonts w:cstheme="minorHAnsi"/>
        </w:rPr>
        <w:t xml:space="preserve">To address the need for homelessness assistance and supportive </w:t>
      </w:r>
      <w:r w:rsidR="003D5B53" w:rsidRPr="002E5D00">
        <w:rPr>
          <w:rFonts w:cstheme="minorHAnsi"/>
        </w:rPr>
        <w:t>services</w:t>
      </w:r>
      <w:r w:rsidRPr="002E5D00">
        <w:rPr>
          <w:rFonts w:cstheme="minorHAnsi"/>
        </w:rPr>
        <w:t xml:space="preserve">, Congress appropriated $5 billion in </w:t>
      </w:r>
      <w:r w:rsidR="00AE210F" w:rsidRPr="002E5D00">
        <w:rPr>
          <w:rFonts w:cstheme="minorHAnsi"/>
        </w:rPr>
        <w:t>American Rescue Plan (</w:t>
      </w:r>
      <w:r w:rsidRPr="002E5D00">
        <w:rPr>
          <w:rFonts w:cstheme="minorHAnsi"/>
        </w:rPr>
        <w:t>A</w:t>
      </w:r>
      <w:r w:rsidR="00326AD5" w:rsidRPr="002E5D00">
        <w:rPr>
          <w:rFonts w:cstheme="minorHAnsi"/>
        </w:rPr>
        <w:t>RP</w:t>
      </w:r>
      <w:r w:rsidRPr="002E5D00">
        <w:rPr>
          <w:rFonts w:cstheme="minorHAnsi"/>
        </w:rPr>
        <w:t xml:space="preserve"> </w:t>
      </w:r>
      <w:r w:rsidR="00701831" w:rsidRPr="002E5D00">
        <w:rPr>
          <w:rFonts w:cstheme="minorHAnsi"/>
        </w:rPr>
        <w:t>funds) to</w:t>
      </w:r>
      <w:r w:rsidRPr="002E5D00">
        <w:rPr>
          <w:rFonts w:cstheme="minorHAnsi"/>
        </w:rPr>
        <w:t xml:space="preserve"> be administered through </w:t>
      </w:r>
      <w:r w:rsidR="00E81A8F" w:rsidRPr="002E5D00">
        <w:rPr>
          <w:rFonts w:cstheme="minorHAnsi"/>
        </w:rPr>
        <w:t>the HOME Investment Partnerships Program (</w:t>
      </w:r>
      <w:r w:rsidRPr="002E5D00">
        <w:rPr>
          <w:rFonts w:cstheme="minorHAnsi"/>
        </w:rPr>
        <w:t>HOME</w:t>
      </w:r>
      <w:r w:rsidR="00E81A8F" w:rsidRPr="002E5D00">
        <w:rPr>
          <w:rFonts w:cstheme="minorHAnsi"/>
        </w:rPr>
        <w:t>)</w:t>
      </w:r>
      <w:r w:rsidRPr="002E5D00">
        <w:rPr>
          <w:rFonts w:cstheme="minorHAnsi"/>
        </w:rPr>
        <w:t xml:space="preserve"> to perform four activities that must primarily benefit qualifying individuals and families who are homeless, at risk of homelessness, or in other vulnerable populations. These activities include: </w:t>
      </w:r>
    </w:p>
    <w:p w14:paraId="404BB6B4" w14:textId="77777777" w:rsidR="007E59F4" w:rsidRPr="002E5D00" w:rsidRDefault="00C94D28" w:rsidP="007F60EC">
      <w:pPr>
        <w:pStyle w:val="ListParagraph"/>
        <w:numPr>
          <w:ilvl w:val="0"/>
          <w:numId w:val="28"/>
        </w:numPr>
        <w:jc w:val="left"/>
        <w:rPr>
          <w:rFonts w:cstheme="minorHAnsi"/>
        </w:rPr>
      </w:pPr>
      <w:r w:rsidRPr="002E5D00">
        <w:rPr>
          <w:rFonts w:cstheme="minorHAnsi"/>
        </w:rPr>
        <w:t xml:space="preserve">development and support of affordable </w:t>
      </w:r>
      <w:proofErr w:type="gramStart"/>
      <w:r w:rsidRPr="002E5D00">
        <w:rPr>
          <w:rFonts w:cstheme="minorHAnsi"/>
        </w:rPr>
        <w:t>housing</w:t>
      </w:r>
      <w:r w:rsidR="008E7E6F" w:rsidRPr="002E5D00">
        <w:rPr>
          <w:rFonts w:cstheme="minorHAnsi"/>
        </w:rPr>
        <w:t>;</w:t>
      </w:r>
      <w:proofErr w:type="gramEnd"/>
      <w:r w:rsidRPr="002E5D00">
        <w:rPr>
          <w:rFonts w:cstheme="minorHAnsi"/>
        </w:rPr>
        <w:t xml:space="preserve"> </w:t>
      </w:r>
    </w:p>
    <w:p w14:paraId="68E409B0" w14:textId="2BDDC029" w:rsidR="007E59F4" w:rsidRPr="002E5D00" w:rsidRDefault="00C94D28" w:rsidP="007F60EC">
      <w:pPr>
        <w:pStyle w:val="ListParagraph"/>
        <w:numPr>
          <w:ilvl w:val="0"/>
          <w:numId w:val="28"/>
        </w:numPr>
        <w:jc w:val="left"/>
        <w:rPr>
          <w:rFonts w:cstheme="minorHAnsi"/>
        </w:rPr>
      </w:pPr>
      <w:r w:rsidRPr="002E5D00">
        <w:rPr>
          <w:rFonts w:cstheme="minorHAnsi"/>
        </w:rPr>
        <w:t>tenant-based rental assistance (TBRA</w:t>
      </w:r>
      <w:proofErr w:type="gramStart"/>
      <w:r w:rsidRPr="002E5D00">
        <w:rPr>
          <w:rFonts w:cstheme="minorHAnsi"/>
        </w:rPr>
        <w:t>)</w:t>
      </w:r>
      <w:r w:rsidR="008E7E6F" w:rsidRPr="002E5D00">
        <w:rPr>
          <w:rFonts w:cstheme="minorHAnsi"/>
        </w:rPr>
        <w:t>;</w:t>
      </w:r>
      <w:proofErr w:type="gramEnd"/>
      <w:r w:rsidRPr="002E5D00">
        <w:rPr>
          <w:rFonts w:cstheme="minorHAnsi"/>
        </w:rPr>
        <w:t xml:space="preserve"> </w:t>
      </w:r>
    </w:p>
    <w:p w14:paraId="72E4F349" w14:textId="77777777" w:rsidR="007E59F4" w:rsidRPr="002E5D00" w:rsidRDefault="00C94D28" w:rsidP="007F60EC">
      <w:pPr>
        <w:pStyle w:val="ListParagraph"/>
        <w:numPr>
          <w:ilvl w:val="0"/>
          <w:numId w:val="28"/>
        </w:numPr>
        <w:jc w:val="left"/>
        <w:rPr>
          <w:rFonts w:cstheme="minorHAnsi"/>
        </w:rPr>
      </w:pPr>
      <w:r w:rsidRPr="002E5D00">
        <w:rPr>
          <w:rFonts w:cstheme="minorHAnsi"/>
        </w:rPr>
        <w:t xml:space="preserve">provision of supportive services; and </w:t>
      </w:r>
    </w:p>
    <w:p w14:paraId="3474BD43" w14:textId="7B4D48FF" w:rsidR="003C3EB3" w:rsidRPr="002E5D00" w:rsidRDefault="00C94D28" w:rsidP="007F60EC">
      <w:pPr>
        <w:pStyle w:val="ListParagraph"/>
        <w:numPr>
          <w:ilvl w:val="0"/>
          <w:numId w:val="28"/>
        </w:numPr>
        <w:jc w:val="left"/>
        <w:rPr>
          <w:rFonts w:cstheme="minorHAnsi"/>
        </w:rPr>
      </w:pPr>
      <w:r w:rsidRPr="002E5D00">
        <w:rPr>
          <w:rFonts w:cstheme="minorHAnsi"/>
        </w:rPr>
        <w:t xml:space="preserve">acquisition and development of non-congregate shelter </w:t>
      </w:r>
      <w:r w:rsidR="00E81A8F" w:rsidRPr="002E5D00">
        <w:rPr>
          <w:rFonts w:cstheme="minorHAnsi"/>
        </w:rPr>
        <w:t xml:space="preserve">(NCS) </w:t>
      </w:r>
      <w:r w:rsidR="005B4A4F" w:rsidRPr="002E5D00">
        <w:rPr>
          <w:rFonts w:cstheme="minorHAnsi"/>
        </w:rPr>
        <w:t>units</w:t>
      </w:r>
      <w:r w:rsidR="003C3EB3" w:rsidRPr="002E5D00">
        <w:rPr>
          <w:rFonts w:cstheme="minorHAnsi"/>
        </w:rPr>
        <w:t>.</w:t>
      </w:r>
    </w:p>
    <w:p w14:paraId="3906A867" w14:textId="77777777" w:rsidR="008E7E6F" w:rsidRPr="002E5D00" w:rsidRDefault="005B4A4F" w:rsidP="00027591">
      <w:pPr>
        <w:jc w:val="left"/>
        <w:rPr>
          <w:rFonts w:cstheme="minorHAnsi"/>
        </w:rPr>
      </w:pPr>
      <w:r w:rsidRPr="002E5D00">
        <w:rPr>
          <w:rFonts w:cstheme="minorHAnsi"/>
        </w:rPr>
        <w:t>ARP</w:t>
      </w:r>
      <w:r w:rsidR="00C94D28" w:rsidRPr="002E5D00">
        <w:rPr>
          <w:rFonts w:cstheme="minorHAnsi"/>
        </w:rPr>
        <w:t xml:space="preserve"> defines qualifying individuals or families as those that are</w:t>
      </w:r>
      <w:r w:rsidR="008E7E6F" w:rsidRPr="002E5D00">
        <w:rPr>
          <w:rFonts w:cstheme="minorHAnsi"/>
        </w:rPr>
        <w:t>:</w:t>
      </w:r>
    </w:p>
    <w:p w14:paraId="1F53D2A1" w14:textId="29B8B146" w:rsidR="007E59F4" w:rsidRPr="002E5D00" w:rsidRDefault="00C94D28" w:rsidP="007F60EC">
      <w:pPr>
        <w:pStyle w:val="ListParagraph"/>
        <w:numPr>
          <w:ilvl w:val="0"/>
          <w:numId w:val="29"/>
        </w:numPr>
        <w:jc w:val="left"/>
        <w:rPr>
          <w:rFonts w:cstheme="minorHAnsi"/>
        </w:rPr>
      </w:pPr>
      <w:r w:rsidRPr="002E5D00">
        <w:rPr>
          <w:rFonts w:cstheme="minorHAnsi"/>
        </w:rPr>
        <w:t>homeless, as defined in section 103(a) of the McKinney-Vento Homeless Assistance Act, as amended (42 U.S.C. 11302(a)) (McKinney-Vento</w:t>
      </w:r>
      <w:proofErr w:type="gramStart"/>
      <w:r w:rsidRPr="002E5D00">
        <w:rPr>
          <w:rFonts w:cstheme="minorHAnsi"/>
        </w:rPr>
        <w:t>);</w:t>
      </w:r>
      <w:proofErr w:type="gramEnd"/>
      <w:r w:rsidRPr="002E5D00">
        <w:rPr>
          <w:rFonts w:cstheme="minorHAnsi"/>
        </w:rPr>
        <w:t xml:space="preserve"> </w:t>
      </w:r>
    </w:p>
    <w:p w14:paraId="4DCBF64F" w14:textId="77777777" w:rsidR="007E59F4" w:rsidRPr="002E5D00" w:rsidRDefault="00C94D28" w:rsidP="007F60EC">
      <w:pPr>
        <w:pStyle w:val="ListParagraph"/>
        <w:numPr>
          <w:ilvl w:val="0"/>
          <w:numId w:val="29"/>
        </w:numPr>
        <w:jc w:val="left"/>
        <w:rPr>
          <w:rFonts w:cstheme="minorHAnsi"/>
        </w:rPr>
      </w:pPr>
      <w:r w:rsidRPr="002E5D00">
        <w:rPr>
          <w:rFonts w:cstheme="minorHAnsi"/>
        </w:rPr>
        <w:t>at risk of homelessness, as defined in section 401 of McKinney-</w:t>
      </w:r>
      <w:proofErr w:type="gramStart"/>
      <w:r w:rsidRPr="002E5D00">
        <w:rPr>
          <w:rFonts w:cstheme="minorHAnsi"/>
        </w:rPr>
        <w:t>Vento;</w:t>
      </w:r>
      <w:proofErr w:type="gramEnd"/>
      <w:r w:rsidRPr="002E5D00">
        <w:rPr>
          <w:rFonts w:cstheme="minorHAnsi"/>
        </w:rPr>
        <w:t xml:space="preserve"> </w:t>
      </w:r>
    </w:p>
    <w:p w14:paraId="659ED01F" w14:textId="77777777" w:rsidR="007E59F4" w:rsidRPr="002E5D00" w:rsidRDefault="00C94D28" w:rsidP="007F60EC">
      <w:pPr>
        <w:pStyle w:val="ListParagraph"/>
        <w:numPr>
          <w:ilvl w:val="0"/>
          <w:numId w:val="29"/>
        </w:numPr>
        <w:jc w:val="left"/>
        <w:rPr>
          <w:rFonts w:cstheme="minorHAnsi"/>
        </w:rPr>
      </w:pPr>
      <w:r w:rsidRPr="002E5D00">
        <w:rPr>
          <w:rFonts w:cstheme="minorHAnsi"/>
        </w:rPr>
        <w:t xml:space="preserve">fleeing, or attempting to flee domestic violence, dating violence, sexual assault, stalking, or human </w:t>
      </w:r>
      <w:proofErr w:type="gramStart"/>
      <w:r w:rsidRPr="002E5D00">
        <w:rPr>
          <w:rFonts w:cstheme="minorHAnsi"/>
        </w:rPr>
        <w:t>trafficking;</w:t>
      </w:r>
      <w:proofErr w:type="gramEnd"/>
      <w:r w:rsidRPr="002E5D00">
        <w:rPr>
          <w:rFonts w:cstheme="minorHAnsi"/>
        </w:rPr>
        <w:t xml:space="preserve"> </w:t>
      </w:r>
    </w:p>
    <w:p w14:paraId="35E34B6B" w14:textId="77777777" w:rsidR="007E59F4" w:rsidRPr="002E5D00" w:rsidRDefault="00C94D28" w:rsidP="007F60EC">
      <w:pPr>
        <w:pStyle w:val="ListParagraph"/>
        <w:numPr>
          <w:ilvl w:val="0"/>
          <w:numId w:val="29"/>
        </w:numPr>
        <w:jc w:val="left"/>
        <w:rPr>
          <w:rFonts w:cstheme="minorHAnsi"/>
        </w:rPr>
      </w:pPr>
      <w:r w:rsidRPr="002E5D00">
        <w:rPr>
          <w:rFonts w:cstheme="minorHAnsi"/>
        </w:rPr>
        <w:t xml:space="preserve">part of other populations where providing supportive services or assistance would prevent a family’s homelessness or would serve those with the greatest risk of housing instability; or </w:t>
      </w:r>
    </w:p>
    <w:p w14:paraId="3B09D431" w14:textId="2D759D01" w:rsidR="006516A7" w:rsidRPr="002E5D00" w:rsidRDefault="00C94D28" w:rsidP="007F60EC">
      <w:pPr>
        <w:pStyle w:val="ListParagraph"/>
        <w:numPr>
          <w:ilvl w:val="0"/>
          <w:numId w:val="29"/>
        </w:numPr>
        <w:jc w:val="left"/>
        <w:rPr>
          <w:rFonts w:cstheme="minorHAnsi"/>
        </w:rPr>
      </w:pPr>
      <w:r w:rsidRPr="002E5D00">
        <w:rPr>
          <w:rFonts w:cstheme="minorHAnsi"/>
        </w:rPr>
        <w:t xml:space="preserve">veterans and families that include a veteran family member that meet the criteria in one of </w:t>
      </w:r>
      <w:r w:rsidR="007E59F4" w:rsidRPr="002E5D00">
        <w:rPr>
          <w:rFonts w:cstheme="minorHAnsi"/>
        </w:rPr>
        <w:t xml:space="preserve">the categories </w:t>
      </w:r>
      <w:r w:rsidRPr="002E5D00">
        <w:rPr>
          <w:rFonts w:cstheme="minorHAnsi"/>
        </w:rPr>
        <w:t xml:space="preserve">above. </w:t>
      </w:r>
    </w:p>
    <w:p w14:paraId="3925E3B7" w14:textId="014658A9" w:rsidR="00C94D28" w:rsidRPr="002E5D00" w:rsidRDefault="00C94D28" w:rsidP="00027591">
      <w:pPr>
        <w:jc w:val="left"/>
        <w:rPr>
          <w:rFonts w:cstheme="minorHAnsi"/>
        </w:rPr>
      </w:pPr>
      <w:r w:rsidRPr="002E5D00">
        <w:rPr>
          <w:rFonts w:cstheme="minorHAnsi"/>
        </w:rPr>
        <w:t>ARP authorized HUD to allocate HOME-ARP funds to states, units of general local government, insular areas, and consortia of units of general local government that qualified for an allocation of HOME</w:t>
      </w:r>
      <w:r w:rsidR="00265C99" w:rsidRPr="002E5D00">
        <w:rPr>
          <w:rFonts w:cstheme="minorHAnsi"/>
        </w:rPr>
        <w:t>-ARP</w:t>
      </w:r>
      <w:r w:rsidRPr="002E5D00">
        <w:rPr>
          <w:rFonts w:cstheme="minorHAnsi"/>
        </w:rPr>
        <w:t xml:space="preserve"> funds in Fiscal Year (FY) 2021, pursuant to section 217 of the Cranston-Gonzalez National Affordable </w:t>
      </w:r>
      <w:r w:rsidRPr="002E5D00">
        <w:rPr>
          <w:rFonts w:cstheme="minorHAnsi"/>
        </w:rPr>
        <w:lastRenderedPageBreak/>
        <w:t xml:space="preserve">Housing Act of 1990, as amended (42 U.S.C. 12701 et seq.) (NAHA). On April 8, 2021, HUD allocated HOME-ARP funds to 651 grantees using the HOME formula established at 24 CFR 92.50 and 92.60. The HOME-ARP allocation amounts can be found </w:t>
      </w:r>
      <w:hyperlink r:id="rId10" w:history="1">
        <w:r w:rsidRPr="002E5D00">
          <w:rPr>
            <w:rStyle w:val="Hyperlink"/>
            <w:rFonts w:cstheme="minorHAnsi"/>
          </w:rPr>
          <w:t>here</w:t>
        </w:r>
      </w:hyperlink>
      <w:r w:rsidRPr="002E5D00">
        <w:rPr>
          <w:rFonts w:cstheme="minorHAnsi"/>
        </w:rPr>
        <w:t>.</w:t>
      </w:r>
      <w:r w:rsidR="009F6644" w:rsidRPr="002E5D00">
        <w:rPr>
          <w:rFonts w:cstheme="minorHAnsi"/>
        </w:rPr>
        <w:t xml:space="preserve"> </w:t>
      </w:r>
    </w:p>
    <w:p w14:paraId="1B16599B" w14:textId="02C3F549" w:rsidR="00857F83" w:rsidRPr="002E5D00" w:rsidRDefault="00857F83" w:rsidP="00027591">
      <w:pPr>
        <w:jc w:val="left"/>
        <w:rPr>
          <w:rFonts w:cstheme="minorHAnsi"/>
          <w:b/>
          <w:bCs/>
        </w:rPr>
      </w:pPr>
    </w:p>
    <w:p w14:paraId="731D6921" w14:textId="523A9042" w:rsidR="003275F9" w:rsidRPr="002E5D00" w:rsidRDefault="003275F9" w:rsidP="00027591">
      <w:pPr>
        <w:jc w:val="left"/>
        <w:rPr>
          <w:rFonts w:cstheme="minorHAnsi"/>
        </w:rPr>
      </w:pPr>
      <w:r w:rsidRPr="002E5D00">
        <w:rPr>
          <w:rFonts w:cstheme="minorHAnsi"/>
        </w:rPr>
        <w:t>After HUD’s issuance of HOME-ARP CPD Notice 21-10 on September 13, 2021, WCDA</w:t>
      </w:r>
      <w:r w:rsidR="00C427F5" w:rsidRPr="002E5D00">
        <w:rPr>
          <w:rFonts w:cstheme="minorHAnsi"/>
        </w:rPr>
        <w:t xml:space="preserve"> </w:t>
      </w:r>
      <w:r w:rsidRPr="002E5D00">
        <w:rPr>
          <w:rFonts w:cstheme="minorHAnsi"/>
        </w:rPr>
        <w:t>began t</w:t>
      </w:r>
      <w:r w:rsidR="00611B08" w:rsidRPr="002E5D00">
        <w:rPr>
          <w:rFonts w:cstheme="minorHAnsi"/>
        </w:rPr>
        <w:t>o</w:t>
      </w:r>
      <w:r w:rsidRPr="002E5D00">
        <w:rPr>
          <w:rFonts w:cstheme="minorHAnsi"/>
        </w:rPr>
        <w:t xml:space="preserve"> consult with external partners and stakeholders throughout the state for additional feedback</w:t>
      </w:r>
      <w:r w:rsidR="00611B08" w:rsidRPr="002E5D00">
        <w:rPr>
          <w:rFonts w:cstheme="minorHAnsi"/>
        </w:rPr>
        <w:t>,</w:t>
      </w:r>
      <w:r w:rsidRPr="002E5D00">
        <w:rPr>
          <w:rFonts w:cstheme="minorHAnsi"/>
        </w:rPr>
        <w:t xml:space="preserve"> informed by HUD’s program guidance. WCDA provided several opportunities for consultation regarding the HOME-ARP </w:t>
      </w:r>
      <w:r w:rsidR="000F6CD3" w:rsidRPr="002E5D00">
        <w:rPr>
          <w:rFonts w:cstheme="minorHAnsi"/>
        </w:rPr>
        <w:t>Allocation P</w:t>
      </w:r>
      <w:r w:rsidRPr="002E5D00">
        <w:rPr>
          <w:rFonts w:cstheme="minorHAnsi"/>
        </w:rPr>
        <w:t>lan.</w:t>
      </w:r>
      <w:r w:rsidR="00FC3FAE" w:rsidRPr="002E5D00">
        <w:rPr>
          <w:rFonts w:cstheme="minorHAnsi"/>
        </w:rPr>
        <w:t xml:space="preserve"> In 2022,</w:t>
      </w:r>
      <w:r w:rsidRPr="002E5D00">
        <w:rPr>
          <w:rFonts w:cstheme="minorHAnsi"/>
        </w:rPr>
        <w:t xml:space="preserve"> </w:t>
      </w:r>
      <w:r w:rsidR="00626304" w:rsidRPr="002E5D00">
        <w:rPr>
          <w:rFonts w:cstheme="minorHAnsi"/>
        </w:rPr>
        <w:t xml:space="preserve">WCDA approved </w:t>
      </w:r>
      <w:r w:rsidR="00611B08" w:rsidRPr="002E5D00">
        <w:rPr>
          <w:rFonts w:cstheme="minorHAnsi"/>
        </w:rPr>
        <w:t>its</w:t>
      </w:r>
      <w:r w:rsidR="00FC3FAE" w:rsidRPr="002E5D00">
        <w:rPr>
          <w:rFonts w:cstheme="minorHAnsi"/>
        </w:rPr>
        <w:t xml:space="preserve"> original</w:t>
      </w:r>
      <w:r w:rsidR="00626304" w:rsidRPr="002E5D00">
        <w:rPr>
          <w:rFonts w:cstheme="minorHAnsi"/>
        </w:rPr>
        <w:t xml:space="preserve"> </w:t>
      </w:r>
      <w:r w:rsidR="007F16B9" w:rsidRPr="002E5D00">
        <w:rPr>
          <w:rFonts w:cstheme="minorHAnsi"/>
        </w:rPr>
        <w:t>A</w:t>
      </w:r>
      <w:r w:rsidR="00626304" w:rsidRPr="002E5D00">
        <w:rPr>
          <w:rFonts w:cstheme="minorHAnsi"/>
        </w:rPr>
        <w:t xml:space="preserve">llocation </w:t>
      </w:r>
      <w:r w:rsidR="007F16B9" w:rsidRPr="002E5D00">
        <w:rPr>
          <w:rFonts w:cstheme="minorHAnsi"/>
        </w:rPr>
        <w:t>P</w:t>
      </w:r>
      <w:r w:rsidR="00626304" w:rsidRPr="002E5D00">
        <w:rPr>
          <w:rFonts w:cstheme="minorHAnsi"/>
        </w:rPr>
        <w:t xml:space="preserve">lan </w:t>
      </w:r>
      <w:r w:rsidR="00AE210F" w:rsidRPr="002E5D00">
        <w:rPr>
          <w:rFonts w:cstheme="minorHAnsi"/>
        </w:rPr>
        <w:t xml:space="preserve">in </w:t>
      </w:r>
      <w:r w:rsidR="00FC3FAE" w:rsidRPr="002E5D00">
        <w:rPr>
          <w:rFonts w:cstheme="minorHAnsi"/>
        </w:rPr>
        <w:t>which</w:t>
      </w:r>
      <w:r w:rsidR="00626304" w:rsidRPr="002E5D00">
        <w:rPr>
          <w:rFonts w:cstheme="minorHAnsi"/>
        </w:rPr>
        <w:t xml:space="preserve"> </w:t>
      </w:r>
      <w:r w:rsidR="00AE210F" w:rsidRPr="002E5D00">
        <w:rPr>
          <w:rFonts w:cstheme="minorHAnsi"/>
        </w:rPr>
        <w:t>W</w:t>
      </w:r>
      <w:r w:rsidR="001F5D05" w:rsidRPr="002E5D00">
        <w:rPr>
          <w:rFonts w:cstheme="minorHAnsi"/>
        </w:rPr>
        <w:t xml:space="preserve">CDA </w:t>
      </w:r>
      <w:r w:rsidR="00AE210F" w:rsidRPr="002E5D00">
        <w:rPr>
          <w:rFonts w:cstheme="minorHAnsi"/>
        </w:rPr>
        <w:t xml:space="preserve">did not </w:t>
      </w:r>
      <w:r w:rsidR="001F5D05" w:rsidRPr="002E5D00">
        <w:rPr>
          <w:rFonts w:cstheme="minorHAnsi"/>
        </w:rPr>
        <w:t>specif</w:t>
      </w:r>
      <w:r w:rsidR="00AE210F" w:rsidRPr="002E5D00">
        <w:rPr>
          <w:rFonts w:cstheme="minorHAnsi"/>
        </w:rPr>
        <w:t>y</w:t>
      </w:r>
      <w:r w:rsidR="001F5D05" w:rsidRPr="002E5D00">
        <w:rPr>
          <w:rFonts w:cstheme="minorHAnsi"/>
        </w:rPr>
        <w:t xml:space="preserve"> </w:t>
      </w:r>
      <w:r w:rsidR="00A320BE" w:rsidRPr="002E5D00">
        <w:rPr>
          <w:rFonts w:cstheme="minorHAnsi"/>
        </w:rPr>
        <w:t>preferences or limitations</w:t>
      </w:r>
      <w:r w:rsidR="00FC3FAE" w:rsidRPr="002E5D00">
        <w:rPr>
          <w:rFonts w:cstheme="minorHAnsi"/>
        </w:rPr>
        <w:t xml:space="preserve">. </w:t>
      </w:r>
      <w:r w:rsidR="00611B08" w:rsidRPr="002E5D00">
        <w:rPr>
          <w:rFonts w:cstheme="minorHAnsi"/>
        </w:rPr>
        <w:t>I</w:t>
      </w:r>
      <w:r w:rsidR="00FC3FAE" w:rsidRPr="002E5D00">
        <w:rPr>
          <w:rFonts w:cstheme="minorHAnsi"/>
        </w:rPr>
        <w:t>n O</w:t>
      </w:r>
      <w:r w:rsidRPr="002E5D00">
        <w:rPr>
          <w:rFonts w:cstheme="minorHAnsi"/>
        </w:rPr>
        <w:t xml:space="preserve">ctober 2024, WCDA submitted a Substantial Amendment to the original HOME-ARP </w:t>
      </w:r>
      <w:r w:rsidR="002B1FA3" w:rsidRPr="002E5D00">
        <w:rPr>
          <w:rFonts w:cstheme="minorHAnsi"/>
        </w:rPr>
        <w:t>Allocation P</w:t>
      </w:r>
      <w:r w:rsidRPr="002E5D00">
        <w:rPr>
          <w:rFonts w:cstheme="minorHAnsi"/>
        </w:rPr>
        <w:t>lan that advocated for reallocating the funds to prov</w:t>
      </w:r>
      <w:r w:rsidR="00AA392E" w:rsidRPr="002E5D00">
        <w:rPr>
          <w:rFonts w:cstheme="minorHAnsi"/>
        </w:rPr>
        <w:t>ide increased</w:t>
      </w:r>
      <w:r w:rsidRPr="002E5D00">
        <w:rPr>
          <w:rFonts w:cstheme="minorHAnsi"/>
        </w:rPr>
        <w:t xml:space="preserve"> supportive servi</w:t>
      </w:r>
      <w:r w:rsidR="00AA392E" w:rsidRPr="002E5D00">
        <w:rPr>
          <w:rFonts w:cstheme="minorHAnsi"/>
        </w:rPr>
        <w:t xml:space="preserve">ces </w:t>
      </w:r>
      <w:r w:rsidRPr="002E5D00">
        <w:rPr>
          <w:rFonts w:cstheme="minorHAnsi"/>
        </w:rPr>
        <w:t>and non-congregate shelter funding in response to the continued impact of the COVID-19 pandemic</w:t>
      </w:r>
      <w:r w:rsidR="001536BE" w:rsidRPr="002E5D00">
        <w:rPr>
          <w:rFonts w:cstheme="minorHAnsi"/>
        </w:rPr>
        <w:t xml:space="preserve"> and feedback from statewide stakeholders</w:t>
      </w:r>
      <w:r w:rsidRPr="002E5D00">
        <w:rPr>
          <w:rFonts w:cstheme="minorHAnsi"/>
        </w:rPr>
        <w:t>. This amendment was approved on January 17</w:t>
      </w:r>
      <w:r w:rsidRPr="002E5D00">
        <w:rPr>
          <w:rFonts w:cstheme="minorHAnsi"/>
          <w:vertAlign w:val="superscript"/>
        </w:rPr>
        <w:t>th</w:t>
      </w:r>
      <w:r w:rsidRPr="002E5D00">
        <w:rPr>
          <w:rFonts w:cstheme="minorHAnsi"/>
        </w:rPr>
        <w:t xml:space="preserve">, 2025. </w:t>
      </w:r>
      <w:r w:rsidR="00BF559F" w:rsidRPr="002E5D00">
        <w:rPr>
          <w:rFonts w:cstheme="minorHAnsi"/>
        </w:rPr>
        <w:t xml:space="preserve">The table below </w:t>
      </w:r>
      <w:r w:rsidR="00143746" w:rsidRPr="002E5D00">
        <w:rPr>
          <w:rFonts w:cstheme="minorHAnsi"/>
        </w:rPr>
        <w:t>identifies</w:t>
      </w:r>
      <w:r w:rsidR="00BF559F" w:rsidRPr="002E5D00">
        <w:rPr>
          <w:rFonts w:cstheme="minorHAnsi"/>
        </w:rPr>
        <w:t xml:space="preserve"> the </w:t>
      </w:r>
      <w:r w:rsidR="00F22809" w:rsidRPr="002E5D00">
        <w:rPr>
          <w:rFonts w:cstheme="minorHAnsi"/>
        </w:rPr>
        <w:t xml:space="preserve">funded </w:t>
      </w:r>
      <w:r w:rsidR="00BF559F" w:rsidRPr="002E5D00">
        <w:rPr>
          <w:rFonts w:cstheme="minorHAnsi"/>
        </w:rPr>
        <w:t xml:space="preserve">HOME-ARP activities </w:t>
      </w:r>
      <w:r w:rsidR="00A73941" w:rsidRPr="002E5D00">
        <w:rPr>
          <w:rFonts w:cstheme="minorHAnsi"/>
        </w:rPr>
        <w:t xml:space="preserve">and allocation amounts chosen in WCDA’s HOME-ARP Allocation Plan. </w:t>
      </w:r>
    </w:p>
    <w:p w14:paraId="35A6D0CF" w14:textId="6717ECE0" w:rsidR="00305570" w:rsidRPr="002E5D00" w:rsidRDefault="00F50BA6" w:rsidP="00027591">
      <w:pPr>
        <w:jc w:val="center"/>
        <w:rPr>
          <w:rFonts w:cstheme="minorHAnsi"/>
        </w:rPr>
      </w:pPr>
      <w:r w:rsidRPr="002E5D00">
        <w:rPr>
          <w:rFonts w:cstheme="minorHAnsi"/>
        </w:rPr>
        <w:t xml:space="preserve">*HUD altered the funding WCDA received after this amendment was approved. A link to the updated amendment will be provided </w:t>
      </w:r>
      <w:r w:rsidR="00D80C00" w:rsidRPr="002E5D00">
        <w:rPr>
          <w:rFonts w:cstheme="minorHAnsi"/>
        </w:rPr>
        <w:t>after further approval.</w:t>
      </w:r>
    </w:p>
    <w:p w14:paraId="05913D24" w14:textId="52E1356B" w:rsidR="0078413D" w:rsidRPr="002E5D00" w:rsidRDefault="0078413D" w:rsidP="00011353">
      <w:pPr>
        <w:pStyle w:val="ListParagraph"/>
        <w:ind w:left="1800"/>
        <w:jc w:val="center"/>
        <w:rPr>
          <w:rFonts w:cstheme="minorHAnsi"/>
        </w:rPr>
      </w:pPr>
    </w:p>
    <w:p w14:paraId="5A8F98B0" w14:textId="16594010" w:rsidR="003275F9" w:rsidRPr="002E5D00" w:rsidRDefault="003275F9" w:rsidP="003D66C7">
      <w:pPr>
        <w:jc w:val="left"/>
        <w:rPr>
          <w:rFonts w:cstheme="minorHAnsi"/>
        </w:rPr>
      </w:pPr>
    </w:p>
    <w:p w14:paraId="1B76499B" w14:textId="562B979C" w:rsidR="00616F44" w:rsidRPr="002E5D00" w:rsidRDefault="00011353" w:rsidP="008A2498">
      <w:pPr>
        <w:jc w:val="center"/>
        <w:rPr>
          <w:rFonts w:cstheme="minorHAnsi"/>
          <w:b/>
          <w:bCs/>
          <w:sz w:val="28"/>
          <w:szCs w:val="28"/>
        </w:rPr>
      </w:pPr>
      <w:r w:rsidRPr="002E5D00">
        <w:rPr>
          <w:rFonts w:cstheme="minorHAnsi"/>
          <w:noProof/>
        </w:rPr>
        <w:drawing>
          <wp:inline distT="0" distB="0" distL="0" distR="0" wp14:anchorId="61641283" wp14:editId="6B3B87B2">
            <wp:extent cx="6004560" cy="1882433"/>
            <wp:effectExtent l="0" t="0" r="0" b="3810"/>
            <wp:docPr id="1214943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43960" name=""/>
                    <pic:cNvPicPr/>
                  </pic:nvPicPr>
                  <pic:blipFill>
                    <a:blip r:embed="rId11">
                      <a:extLst>
                        <a:ext uri="{28A0092B-C50C-407E-A947-70E740481C1C}">
                          <a14:useLocalDpi xmlns:a14="http://schemas.microsoft.com/office/drawing/2010/main" val="0"/>
                        </a:ext>
                      </a:extLst>
                    </a:blip>
                    <a:stretch>
                      <a:fillRect/>
                    </a:stretch>
                  </pic:blipFill>
                  <pic:spPr>
                    <a:xfrm>
                      <a:off x="0" y="0"/>
                      <a:ext cx="6030870" cy="1890681"/>
                    </a:xfrm>
                    <a:prstGeom prst="rect">
                      <a:avLst/>
                    </a:prstGeom>
                  </pic:spPr>
                </pic:pic>
              </a:graphicData>
            </a:graphic>
          </wp:inline>
        </w:drawing>
      </w:r>
    </w:p>
    <w:p w14:paraId="28C4E396" w14:textId="77777777" w:rsidR="0099561F" w:rsidRPr="002E5D00" w:rsidRDefault="0099561F" w:rsidP="0099561F">
      <w:pPr>
        <w:pStyle w:val="ListParagraph"/>
        <w:ind w:left="1080"/>
        <w:jc w:val="center"/>
        <w:rPr>
          <w:rFonts w:cstheme="minorHAnsi"/>
          <w:b/>
          <w:bCs/>
          <w:sz w:val="28"/>
          <w:szCs w:val="28"/>
        </w:rPr>
      </w:pPr>
    </w:p>
    <w:p w14:paraId="6D8C3077" w14:textId="77777777" w:rsidR="0099561F" w:rsidRPr="002E5D00" w:rsidRDefault="0099561F" w:rsidP="0099561F">
      <w:pPr>
        <w:pStyle w:val="ListParagraph"/>
        <w:ind w:left="1080"/>
        <w:jc w:val="center"/>
        <w:rPr>
          <w:rFonts w:cstheme="minorHAnsi"/>
          <w:b/>
          <w:bCs/>
          <w:sz w:val="28"/>
          <w:szCs w:val="28"/>
        </w:rPr>
      </w:pPr>
    </w:p>
    <w:p w14:paraId="5B650596" w14:textId="77777777" w:rsidR="0099561F" w:rsidRPr="002E5D00" w:rsidRDefault="0099561F" w:rsidP="0099561F">
      <w:pPr>
        <w:pStyle w:val="ListParagraph"/>
        <w:ind w:left="1080"/>
        <w:jc w:val="center"/>
        <w:rPr>
          <w:rFonts w:cstheme="minorHAnsi"/>
          <w:b/>
          <w:bCs/>
          <w:sz w:val="28"/>
          <w:szCs w:val="28"/>
        </w:rPr>
      </w:pPr>
    </w:p>
    <w:p w14:paraId="4ADB77D9" w14:textId="77777777" w:rsidR="0099561F" w:rsidRPr="002E5D00" w:rsidRDefault="0099561F" w:rsidP="0099561F">
      <w:pPr>
        <w:pStyle w:val="ListParagraph"/>
        <w:ind w:left="1080"/>
        <w:jc w:val="center"/>
        <w:rPr>
          <w:rFonts w:cstheme="minorHAnsi"/>
          <w:b/>
          <w:bCs/>
          <w:sz w:val="28"/>
          <w:szCs w:val="28"/>
        </w:rPr>
      </w:pPr>
    </w:p>
    <w:p w14:paraId="4CCF8C82" w14:textId="77777777" w:rsidR="0099561F" w:rsidRPr="002E5D00" w:rsidRDefault="0099561F" w:rsidP="0099561F">
      <w:pPr>
        <w:pStyle w:val="ListParagraph"/>
        <w:ind w:left="1080"/>
        <w:jc w:val="center"/>
        <w:rPr>
          <w:rFonts w:cstheme="minorHAnsi"/>
          <w:b/>
          <w:bCs/>
          <w:sz w:val="28"/>
          <w:szCs w:val="28"/>
        </w:rPr>
      </w:pPr>
    </w:p>
    <w:p w14:paraId="42552CF9" w14:textId="77777777" w:rsidR="0099561F" w:rsidRPr="002E5D00" w:rsidRDefault="0099561F" w:rsidP="0099561F">
      <w:pPr>
        <w:pStyle w:val="ListParagraph"/>
        <w:ind w:left="1080"/>
        <w:jc w:val="center"/>
        <w:rPr>
          <w:rFonts w:cstheme="minorHAnsi"/>
          <w:b/>
          <w:bCs/>
          <w:sz w:val="28"/>
          <w:szCs w:val="28"/>
        </w:rPr>
      </w:pPr>
    </w:p>
    <w:p w14:paraId="024AFB41" w14:textId="4418537B" w:rsidR="0099561F" w:rsidRPr="002E5D00" w:rsidRDefault="007E59F4" w:rsidP="00AF63AA">
      <w:pPr>
        <w:jc w:val="left"/>
        <w:rPr>
          <w:rFonts w:cstheme="minorHAnsi"/>
          <w:b/>
          <w:bCs/>
          <w:sz w:val="28"/>
          <w:szCs w:val="28"/>
          <w:u w:val="single"/>
        </w:rPr>
      </w:pPr>
      <w:r w:rsidRPr="002E5D00">
        <w:rPr>
          <w:rFonts w:cstheme="minorHAnsi"/>
          <w:b/>
          <w:bCs/>
          <w:sz w:val="28"/>
          <w:szCs w:val="28"/>
        </w:rPr>
        <w:br w:type="page"/>
      </w:r>
      <w:r w:rsidR="003C3EB3" w:rsidRPr="002E5D00">
        <w:rPr>
          <w:rFonts w:cstheme="minorHAnsi"/>
          <w:b/>
          <w:bCs/>
          <w:sz w:val="28"/>
          <w:szCs w:val="28"/>
          <w:u w:val="single"/>
        </w:rPr>
        <w:lastRenderedPageBreak/>
        <w:t>WCDA HOME-ARP FUNDING OPPORTUNITIES</w:t>
      </w:r>
    </w:p>
    <w:p w14:paraId="77515F35" w14:textId="1CF99D91" w:rsidR="008F3E11" w:rsidRPr="002E5D00" w:rsidRDefault="008F3E11" w:rsidP="00027591">
      <w:pPr>
        <w:jc w:val="left"/>
        <w:rPr>
          <w:rFonts w:cstheme="minorHAnsi"/>
          <w:b/>
          <w:bCs/>
          <w:sz w:val="28"/>
          <w:szCs w:val="28"/>
          <w:u w:val="single"/>
        </w:rPr>
      </w:pPr>
      <w:r w:rsidRPr="002E5D00">
        <w:rPr>
          <w:rFonts w:cstheme="minorHAnsi"/>
          <w:b/>
          <w:bCs/>
          <w:sz w:val="28"/>
          <w:szCs w:val="28"/>
          <w:u w:val="single"/>
        </w:rPr>
        <w:t>Non-Congregate Shelter</w:t>
      </w:r>
    </w:p>
    <w:p w14:paraId="1A486D34" w14:textId="6924C810" w:rsidR="00E27B49" w:rsidRPr="002E5D00" w:rsidRDefault="003C3EB3" w:rsidP="00027591">
      <w:pPr>
        <w:jc w:val="left"/>
        <w:rPr>
          <w:rFonts w:cstheme="minorHAnsi"/>
        </w:rPr>
      </w:pPr>
      <w:r w:rsidRPr="002E5D00">
        <w:rPr>
          <w:rFonts w:cstheme="minorHAnsi"/>
        </w:rPr>
        <w:t xml:space="preserve">WCDA intends to award </w:t>
      </w:r>
      <w:r w:rsidR="00E27B49" w:rsidRPr="002E5D00">
        <w:rPr>
          <w:rFonts w:cstheme="minorHAnsi"/>
        </w:rPr>
        <w:t>HOME-ARP funds to acquire and develop non-congregate shelter (NCS) for individuals and families that meet one of the Qualifying Populations defined in the CPD Notice. NCS provides private units or rooms as temporary shelter to individuals and families and do</w:t>
      </w:r>
      <w:r w:rsidR="00611B08" w:rsidRPr="002E5D00">
        <w:rPr>
          <w:rFonts w:cstheme="minorHAnsi"/>
        </w:rPr>
        <w:t>es</w:t>
      </w:r>
      <w:r w:rsidR="00E27B49" w:rsidRPr="002E5D00">
        <w:rPr>
          <w:rFonts w:cstheme="minorHAnsi"/>
        </w:rPr>
        <w:t xml:space="preserve"> not require occupants to sign a lease or occupancy agreement. This activity may include the construction of new structures or the acquisition and/or rehabilitation of existing structures (such as motels, nursing homes, or other facilities) to be use</w:t>
      </w:r>
      <w:r w:rsidR="00611B08" w:rsidRPr="002E5D00">
        <w:rPr>
          <w:rFonts w:cstheme="minorHAnsi"/>
        </w:rPr>
        <w:t>d</w:t>
      </w:r>
      <w:r w:rsidR="00E27B49" w:rsidRPr="002E5D00">
        <w:rPr>
          <w:rFonts w:cstheme="minorHAnsi"/>
        </w:rPr>
        <w:t xml:space="preserve"> as NCS. </w:t>
      </w:r>
    </w:p>
    <w:p w14:paraId="29D5F44D" w14:textId="2C5EB059" w:rsidR="0057444F" w:rsidRPr="002E5D00" w:rsidRDefault="0057444F" w:rsidP="007F60EC">
      <w:pPr>
        <w:pStyle w:val="ListParagraph"/>
        <w:numPr>
          <w:ilvl w:val="0"/>
          <w:numId w:val="38"/>
        </w:numPr>
        <w:jc w:val="left"/>
        <w:rPr>
          <w:rFonts w:cstheme="minorHAnsi"/>
          <w:b/>
          <w:bCs/>
          <w:u w:val="single"/>
        </w:rPr>
      </w:pPr>
      <w:r w:rsidRPr="002E5D00">
        <w:rPr>
          <w:rFonts w:cstheme="minorHAnsi"/>
        </w:rPr>
        <w:t xml:space="preserve">HOME-ARP funds will be used to acquire, rehabilitate, or construct NCS units to serve individuals and families with Qualifying Populations. Grantees must demonstrate their compliance with numerous federal laws, regulations, and Executive Orders as </w:t>
      </w:r>
      <w:r w:rsidR="0050470B" w:rsidRPr="002E5D00">
        <w:rPr>
          <w:rFonts w:cstheme="minorHAnsi"/>
        </w:rPr>
        <w:t>R</w:t>
      </w:r>
      <w:r w:rsidRPr="002E5D00">
        <w:rPr>
          <w:rFonts w:cstheme="minorHAnsi"/>
        </w:rPr>
        <w:t>ecipients of a HOME-ARP award and in their general conduct of operating as a governmental entity</w:t>
      </w:r>
    </w:p>
    <w:p w14:paraId="1009FC20" w14:textId="77777777" w:rsidR="0057444F" w:rsidRPr="002E5D00" w:rsidRDefault="0057444F" w:rsidP="007F60EC">
      <w:pPr>
        <w:pStyle w:val="ListParagraph"/>
        <w:numPr>
          <w:ilvl w:val="4"/>
          <w:numId w:val="1"/>
        </w:numPr>
        <w:spacing w:line="259" w:lineRule="auto"/>
        <w:ind w:left="360"/>
        <w:jc w:val="left"/>
        <w:rPr>
          <w:rFonts w:cstheme="minorHAnsi"/>
        </w:rPr>
      </w:pPr>
      <w:r w:rsidRPr="002E5D00">
        <w:rPr>
          <w:rFonts w:cstheme="minorHAnsi"/>
        </w:rPr>
        <w:t xml:space="preserve">Structure of assistance                                                                    </w:t>
      </w:r>
    </w:p>
    <w:p w14:paraId="6A1A1C68" w14:textId="77777777" w:rsidR="0057444F" w:rsidRPr="002E5D00" w:rsidRDefault="0057444F" w:rsidP="007F60EC">
      <w:pPr>
        <w:pStyle w:val="ListParagraph"/>
        <w:numPr>
          <w:ilvl w:val="3"/>
          <w:numId w:val="1"/>
        </w:numPr>
        <w:spacing w:line="259" w:lineRule="auto"/>
        <w:jc w:val="left"/>
        <w:rPr>
          <w:rFonts w:cstheme="minorHAnsi"/>
        </w:rPr>
      </w:pPr>
      <w:r w:rsidRPr="002E5D00">
        <w:rPr>
          <w:rFonts w:cstheme="minorHAnsi"/>
        </w:rPr>
        <w:t>Description of the parameters of financial assistance (grant terms, maximum and minimum award) must be described in the application.</w:t>
      </w:r>
    </w:p>
    <w:p w14:paraId="06C0B83F" w14:textId="77777777" w:rsidR="0057444F" w:rsidRPr="002E5D00" w:rsidRDefault="0057444F" w:rsidP="007F60EC">
      <w:pPr>
        <w:pStyle w:val="ListParagraph"/>
        <w:numPr>
          <w:ilvl w:val="7"/>
          <w:numId w:val="13"/>
        </w:numPr>
        <w:spacing w:line="259" w:lineRule="auto"/>
        <w:ind w:left="1440"/>
        <w:jc w:val="left"/>
        <w:rPr>
          <w:rFonts w:cstheme="minorHAnsi"/>
        </w:rPr>
      </w:pPr>
      <w:r w:rsidRPr="002E5D00">
        <w:rPr>
          <w:rFonts w:cstheme="minorHAnsi"/>
        </w:rPr>
        <w:t xml:space="preserve">There will be no financial cap—minimum/maximum award will be kept open. HOME-ARP awards will not be structured as a loan. </w:t>
      </w:r>
    </w:p>
    <w:p w14:paraId="2A690308" w14:textId="77777777" w:rsidR="0057444F" w:rsidRPr="002E5D00" w:rsidRDefault="0057444F" w:rsidP="0057444F">
      <w:pPr>
        <w:pStyle w:val="ListParagraph"/>
        <w:spacing w:line="259" w:lineRule="auto"/>
        <w:ind w:left="1440"/>
        <w:jc w:val="left"/>
        <w:rPr>
          <w:rFonts w:cstheme="minorHAnsi"/>
        </w:rPr>
      </w:pPr>
    </w:p>
    <w:p w14:paraId="19A621F3" w14:textId="77777777" w:rsidR="0057444F" w:rsidRPr="002E5D00" w:rsidRDefault="0057444F" w:rsidP="007F60EC">
      <w:pPr>
        <w:pStyle w:val="ListParagraph"/>
        <w:numPr>
          <w:ilvl w:val="4"/>
          <w:numId w:val="1"/>
        </w:numPr>
        <w:spacing w:line="259" w:lineRule="auto"/>
        <w:ind w:left="360"/>
        <w:jc w:val="left"/>
        <w:rPr>
          <w:rFonts w:cstheme="minorHAnsi"/>
        </w:rPr>
      </w:pPr>
      <w:r w:rsidRPr="002E5D00">
        <w:rPr>
          <w:rFonts w:cstheme="minorHAnsi"/>
        </w:rPr>
        <w:t xml:space="preserve">Prohibited activities and fees </w:t>
      </w:r>
    </w:p>
    <w:p w14:paraId="15712B2A" w14:textId="1F0E1502" w:rsidR="0057444F" w:rsidRPr="002E5D00" w:rsidRDefault="0057444F" w:rsidP="007F60EC">
      <w:pPr>
        <w:pStyle w:val="ListParagraph"/>
        <w:numPr>
          <w:ilvl w:val="3"/>
          <w:numId w:val="1"/>
        </w:numPr>
        <w:spacing w:line="259" w:lineRule="auto"/>
        <w:jc w:val="left"/>
        <w:rPr>
          <w:rFonts w:cstheme="minorHAnsi"/>
        </w:rPr>
      </w:pPr>
      <w:r w:rsidRPr="002E5D00">
        <w:rPr>
          <w:rFonts w:cstheme="minorHAnsi"/>
        </w:rPr>
        <w:t xml:space="preserve">Operating costs of </w:t>
      </w:r>
      <w:proofErr w:type="gramStart"/>
      <w:r w:rsidRPr="002E5D00">
        <w:rPr>
          <w:rFonts w:cstheme="minorHAnsi"/>
        </w:rPr>
        <w:t>NCS</w:t>
      </w:r>
      <w:r w:rsidR="00E974D6" w:rsidRPr="002E5D00">
        <w:rPr>
          <w:rFonts w:cstheme="minorHAnsi"/>
        </w:rPr>
        <w:t>;</w:t>
      </w:r>
      <w:proofErr w:type="gramEnd"/>
    </w:p>
    <w:p w14:paraId="3191B377" w14:textId="3B3D4510" w:rsidR="0057444F" w:rsidRPr="002E5D00" w:rsidRDefault="0057444F" w:rsidP="007F60EC">
      <w:pPr>
        <w:pStyle w:val="ListParagraph"/>
        <w:numPr>
          <w:ilvl w:val="3"/>
          <w:numId w:val="1"/>
        </w:numPr>
        <w:spacing w:line="259" w:lineRule="auto"/>
        <w:jc w:val="left"/>
        <w:rPr>
          <w:rFonts w:cstheme="minorHAnsi"/>
        </w:rPr>
      </w:pPr>
      <w:r w:rsidRPr="002E5D00">
        <w:rPr>
          <w:rFonts w:cstheme="minorHAnsi"/>
        </w:rPr>
        <w:t>Rehabilitation and construction costs to turn HOME-ARP developed NCS units into permanent housing</w:t>
      </w:r>
    </w:p>
    <w:p w14:paraId="3D9EA177" w14:textId="77777777" w:rsidR="0057444F" w:rsidRPr="002E5D00" w:rsidRDefault="0057444F" w:rsidP="0057444F">
      <w:pPr>
        <w:pStyle w:val="ListParagraph"/>
        <w:spacing w:line="259" w:lineRule="auto"/>
        <w:ind w:left="0"/>
        <w:jc w:val="left"/>
        <w:rPr>
          <w:rFonts w:cstheme="minorHAnsi"/>
        </w:rPr>
      </w:pPr>
    </w:p>
    <w:p w14:paraId="09A525C7" w14:textId="77777777" w:rsidR="0057444F" w:rsidRPr="002E5D00" w:rsidRDefault="0057444F" w:rsidP="007F60EC">
      <w:pPr>
        <w:pStyle w:val="ListParagraph"/>
        <w:numPr>
          <w:ilvl w:val="0"/>
          <w:numId w:val="38"/>
        </w:numPr>
        <w:spacing w:line="259" w:lineRule="auto"/>
        <w:jc w:val="left"/>
        <w:rPr>
          <w:rFonts w:cstheme="minorHAnsi"/>
        </w:rPr>
      </w:pPr>
      <w:r w:rsidRPr="002E5D00">
        <w:rPr>
          <w:rFonts w:cstheme="minorHAnsi"/>
        </w:rPr>
        <w:t>Admission and Occupancy Requirements</w:t>
      </w:r>
    </w:p>
    <w:p w14:paraId="1FA70B14" w14:textId="11D5153F" w:rsidR="0057444F" w:rsidRPr="002E5D00" w:rsidRDefault="0057444F" w:rsidP="007F60EC">
      <w:pPr>
        <w:pStyle w:val="ListParagraph"/>
        <w:numPr>
          <w:ilvl w:val="0"/>
          <w:numId w:val="39"/>
        </w:numPr>
        <w:spacing w:line="259" w:lineRule="auto"/>
        <w:jc w:val="left"/>
        <w:rPr>
          <w:rFonts w:cstheme="minorHAnsi"/>
        </w:rPr>
      </w:pPr>
      <w:r w:rsidRPr="002E5D00">
        <w:rPr>
          <w:rFonts w:cstheme="minorHAnsi"/>
        </w:rPr>
        <w:t xml:space="preserve">Establish rules and expectations among admission and </w:t>
      </w:r>
      <w:proofErr w:type="gramStart"/>
      <w:r w:rsidRPr="002E5D00">
        <w:rPr>
          <w:rFonts w:cstheme="minorHAnsi"/>
        </w:rPr>
        <w:t>occupancy</w:t>
      </w:r>
      <w:r w:rsidR="00E974D6" w:rsidRPr="002E5D00">
        <w:rPr>
          <w:rFonts w:cstheme="minorHAnsi"/>
        </w:rPr>
        <w:t>;</w:t>
      </w:r>
      <w:proofErr w:type="gramEnd"/>
    </w:p>
    <w:p w14:paraId="6660B230" w14:textId="369CDFAA" w:rsidR="0057444F" w:rsidRPr="002E5D00" w:rsidRDefault="0057444F" w:rsidP="007F60EC">
      <w:pPr>
        <w:pStyle w:val="ListParagraph"/>
        <w:numPr>
          <w:ilvl w:val="0"/>
          <w:numId w:val="39"/>
        </w:numPr>
        <w:spacing w:line="259" w:lineRule="auto"/>
        <w:jc w:val="left"/>
        <w:rPr>
          <w:rFonts w:cstheme="minorHAnsi"/>
        </w:rPr>
      </w:pPr>
      <w:r w:rsidRPr="002E5D00">
        <w:rPr>
          <w:rFonts w:cstheme="minorHAnsi"/>
        </w:rPr>
        <w:t>Need-based criteria or first-come first-served</w:t>
      </w:r>
    </w:p>
    <w:p w14:paraId="26A0D6EC" w14:textId="77777777" w:rsidR="0057444F" w:rsidRPr="002E5D00" w:rsidRDefault="0057444F" w:rsidP="0057444F">
      <w:pPr>
        <w:pStyle w:val="ListParagraph"/>
        <w:spacing w:line="259" w:lineRule="auto"/>
        <w:ind w:left="1440"/>
        <w:jc w:val="left"/>
        <w:rPr>
          <w:rFonts w:cstheme="minorHAnsi"/>
        </w:rPr>
      </w:pPr>
    </w:p>
    <w:p w14:paraId="0361DC67" w14:textId="77777777" w:rsidR="0057444F" w:rsidRPr="002E5D00" w:rsidRDefault="0057444F" w:rsidP="007F60EC">
      <w:pPr>
        <w:pStyle w:val="ListParagraph"/>
        <w:numPr>
          <w:ilvl w:val="4"/>
          <w:numId w:val="1"/>
        </w:numPr>
        <w:spacing w:line="259" w:lineRule="auto"/>
        <w:ind w:left="360"/>
        <w:jc w:val="left"/>
        <w:rPr>
          <w:rFonts w:cstheme="minorHAnsi"/>
        </w:rPr>
      </w:pPr>
      <w:r w:rsidRPr="002E5D00">
        <w:rPr>
          <w:rFonts w:cstheme="minorHAnsi"/>
        </w:rPr>
        <w:t>NCS occupants must:</w:t>
      </w:r>
    </w:p>
    <w:p w14:paraId="5C510587" w14:textId="24EA506B" w:rsidR="0057444F" w:rsidRPr="002E5D00" w:rsidRDefault="0057444F" w:rsidP="007F60EC">
      <w:pPr>
        <w:pStyle w:val="ListParagraph"/>
        <w:numPr>
          <w:ilvl w:val="0"/>
          <w:numId w:val="40"/>
        </w:numPr>
        <w:spacing w:line="259" w:lineRule="auto"/>
        <w:jc w:val="left"/>
        <w:rPr>
          <w:rFonts w:cstheme="minorHAnsi"/>
        </w:rPr>
      </w:pPr>
      <w:r w:rsidRPr="002E5D00">
        <w:rPr>
          <w:rFonts w:cstheme="minorHAnsi"/>
        </w:rPr>
        <w:t xml:space="preserve">Not be charged occupancy fees or other charges to occupy </w:t>
      </w:r>
      <w:proofErr w:type="gramStart"/>
      <w:r w:rsidRPr="002E5D00">
        <w:rPr>
          <w:rFonts w:cstheme="minorHAnsi"/>
        </w:rPr>
        <w:t>a NCS</w:t>
      </w:r>
      <w:proofErr w:type="gramEnd"/>
      <w:r w:rsidRPr="002E5D00">
        <w:rPr>
          <w:rFonts w:cstheme="minorHAnsi"/>
        </w:rPr>
        <w:t xml:space="preserve"> unit unless WCDA determines such fees and charges to be customary and reasonable and the charges comply with 24 CFR 578.77(b). </w:t>
      </w:r>
    </w:p>
    <w:p w14:paraId="5150F50E" w14:textId="77777777" w:rsidR="0057444F" w:rsidRPr="002E5D00" w:rsidRDefault="0057444F" w:rsidP="00027591">
      <w:pPr>
        <w:jc w:val="left"/>
        <w:rPr>
          <w:rFonts w:cstheme="minorHAnsi"/>
        </w:rPr>
      </w:pPr>
    </w:p>
    <w:p w14:paraId="2CF47271" w14:textId="38D72A80" w:rsidR="004F2C68" w:rsidRPr="002E5D00" w:rsidRDefault="004F2C68" w:rsidP="004F2C68">
      <w:pPr>
        <w:pStyle w:val="Heading2"/>
        <w:jc w:val="left"/>
        <w:rPr>
          <w:rFonts w:asciiTheme="minorHAnsi" w:hAnsiTheme="minorHAnsi" w:cstheme="minorHAnsi"/>
          <w:sz w:val="22"/>
          <w:szCs w:val="22"/>
        </w:rPr>
      </w:pPr>
      <w:bookmarkStart w:id="4" w:name="_Toc193715151"/>
      <w:bookmarkStart w:id="5" w:name="_Toc193970724"/>
      <w:bookmarkStart w:id="6" w:name="_Toc193970957"/>
      <w:bookmarkStart w:id="7" w:name="_Toc201139796"/>
      <w:r w:rsidRPr="002E5D00">
        <w:rPr>
          <w:rFonts w:asciiTheme="minorHAnsi" w:hAnsiTheme="minorHAnsi" w:cstheme="minorHAnsi"/>
          <w:sz w:val="22"/>
          <w:szCs w:val="22"/>
        </w:rPr>
        <w:t>NCS Application and Evaluation Process</w:t>
      </w:r>
      <w:bookmarkEnd w:id="4"/>
      <w:bookmarkEnd w:id="5"/>
      <w:bookmarkEnd w:id="6"/>
      <w:bookmarkEnd w:id="7"/>
    </w:p>
    <w:p w14:paraId="04AB8224" w14:textId="77777777" w:rsidR="004F2C68" w:rsidRPr="002E5D00" w:rsidRDefault="004F2C68" w:rsidP="004F2C68">
      <w:pPr>
        <w:rPr>
          <w:rFonts w:cstheme="minorHAnsi"/>
        </w:rPr>
      </w:pPr>
    </w:p>
    <w:p w14:paraId="2CB56587" w14:textId="173CD581" w:rsidR="004F2C68" w:rsidRPr="002E5D00" w:rsidRDefault="004F2C68" w:rsidP="004F2C68">
      <w:pPr>
        <w:jc w:val="left"/>
        <w:rPr>
          <w:rFonts w:cstheme="minorHAnsi"/>
        </w:rPr>
      </w:pPr>
      <w:r w:rsidRPr="002E5D00">
        <w:rPr>
          <w:rFonts w:cstheme="minorHAnsi"/>
        </w:rPr>
        <w:t>HOME-ARP funds may be used to acquire and develop NCS for individuals and families that meet one of the QPs defined in the Notice.  NCS provides private units or rooms as temporary shelter to individuals and families and do not require occupants to sign a lease or occupancy agreement. This activity may include the construction of new structures or the acquisition and/or rehabilitation of existing structures (such as motels, nursing homes, or other facilities) to be for use as</w:t>
      </w:r>
      <w:r w:rsidR="00680B62" w:rsidRPr="002E5D00">
        <w:rPr>
          <w:rFonts w:cstheme="minorHAnsi"/>
        </w:rPr>
        <w:t xml:space="preserve"> </w:t>
      </w:r>
      <w:r w:rsidRPr="002E5D00">
        <w:rPr>
          <w:rFonts w:cstheme="minorHAnsi"/>
        </w:rPr>
        <w:t>NCS.</w:t>
      </w:r>
    </w:p>
    <w:p w14:paraId="6D830BDB" w14:textId="77777777" w:rsidR="0057444F" w:rsidRPr="002E5D00" w:rsidRDefault="0057444F" w:rsidP="004F2C68">
      <w:pPr>
        <w:jc w:val="left"/>
        <w:rPr>
          <w:rFonts w:cstheme="minorHAnsi"/>
        </w:rPr>
      </w:pPr>
    </w:p>
    <w:p w14:paraId="2DA23A08" w14:textId="05A030F6" w:rsidR="004F2C68" w:rsidRPr="002E5D00" w:rsidRDefault="004F2C68" w:rsidP="004F2C68">
      <w:pPr>
        <w:jc w:val="left"/>
        <w:rPr>
          <w:rFonts w:cstheme="minorHAnsi"/>
        </w:rPr>
      </w:pPr>
      <w:r w:rsidRPr="002E5D00">
        <w:rPr>
          <w:rFonts w:cstheme="minorHAnsi"/>
        </w:rPr>
        <w:lastRenderedPageBreak/>
        <w:t>Applicant Teams must include:</w:t>
      </w:r>
    </w:p>
    <w:p w14:paraId="43991754" w14:textId="77777777" w:rsidR="004F2C68" w:rsidRPr="002E5D00" w:rsidRDefault="004F2C68" w:rsidP="007F60EC">
      <w:pPr>
        <w:pStyle w:val="ListParagraph"/>
        <w:numPr>
          <w:ilvl w:val="0"/>
          <w:numId w:val="9"/>
        </w:numPr>
        <w:jc w:val="left"/>
        <w:rPr>
          <w:rFonts w:cstheme="minorHAnsi"/>
        </w:rPr>
      </w:pPr>
      <w:r w:rsidRPr="002E5D00">
        <w:rPr>
          <w:rFonts w:cstheme="minorHAnsi"/>
        </w:rPr>
        <w:t xml:space="preserve">A shelter operator or homeless service provider who currently serves one or more of the HOME-ARP </w:t>
      </w:r>
      <w:proofErr w:type="gramStart"/>
      <w:r w:rsidRPr="002E5D00">
        <w:rPr>
          <w:rFonts w:cstheme="minorHAnsi"/>
        </w:rPr>
        <w:t>QPs;</w:t>
      </w:r>
      <w:proofErr w:type="gramEnd"/>
    </w:p>
    <w:p w14:paraId="6320C3DC" w14:textId="56D16444" w:rsidR="004F2C68" w:rsidRPr="002E5D00" w:rsidRDefault="004F2C68" w:rsidP="007F60EC">
      <w:pPr>
        <w:pStyle w:val="ListParagraph"/>
        <w:numPr>
          <w:ilvl w:val="0"/>
          <w:numId w:val="9"/>
        </w:numPr>
        <w:jc w:val="left"/>
        <w:rPr>
          <w:rFonts w:cstheme="minorHAnsi"/>
        </w:rPr>
      </w:pPr>
      <w:r w:rsidRPr="002E5D00">
        <w:rPr>
          <w:rFonts w:cstheme="minorHAnsi"/>
        </w:rPr>
        <w:t xml:space="preserve">A local or regional representative who can assist the NCS development with completing local requirements for the development and operation of the </w:t>
      </w:r>
      <w:proofErr w:type="gramStart"/>
      <w:r w:rsidRPr="002E5D00">
        <w:rPr>
          <w:rFonts w:cstheme="minorHAnsi"/>
        </w:rPr>
        <w:t>shelter;</w:t>
      </w:r>
      <w:proofErr w:type="gramEnd"/>
    </w:p>
    <w:p w14:paraId="7B06C0A9" w14:textId="77777777" w:rsidR="004F2C68" w:rsidRPr="002E5D00" w:rsidRDefault="004F2C68" w:rsidP="007F60EC">
      <w:pPr>
        <w:pStyle w:val="ListParagraph"/>
        <w:numPr>
          <w:ilvl w:val="0"/>
          <w:numId w:val="9"/>
        </w:numPr>
        <w:jc w:val="left"/>
        <w:rPr>
          <w:rFonts w:cstheme="minorHAnsi"/>
        </w:rPr>
      </w:pPr>
      <w:r w:rsidRPr="002E5D00">
        <w:rPr>
          <w:rFonts w:cstheme="minorHAnsi"/>
        </w:rPr>
        <w:t>A team member with appropriate expertise to ensure the NCS development can complete all project finance and construction timelines (either through MOUs (Memorandum of Understanding) contracts, or non-profit participation).</w:t>
      </w:r>
    </w:p>
    <w:p w14:paraId="4D1A0942" w14:textId="77777777" w:rsidR="004F2C68" w:rsidRPr="002E5D00" w:rsidRDefault="004F2C68" w:rsidP="004F2C68">
      <w:pPr>
        <w:jc w:val="left"/>
        <w:rPr>
          <w:rFonts w:cstheme="minorHAnsi"/>
        </w:rPr>
      </w:pPr>
      <w:r w:rsidRPr="002E5D00">
        <w:rPr>
          <w:rFonts w:cstheme="minorHAnsi"/>
        </w:rPr>
        <w:t xml:space="preserve">Applications must include the previous experience of all Applicant Team members, including the Project Sponsor, General Contractor, Development and/or Federal Grant Consultant, Architect, NCS Shelter Director, and Service Provider. Applicant Teams must include a current list of all members of the Board of Directors. Applicant Teams must demonstrate financial capacity to support the proposed Project during construction and through the Restricted Use Period by submitting the following, as available: </w:t>
      </w:r>
    </w:p>
    <w:p w14:paraId="7AE1F82C" w14:textId="77777777" w:rsidR="004F2C68" w:rsidRPr="002E5D00" w:rsidRDefault="004F2C68" w:rsidP="007F60EC">
      <w:pPr>
        <w:pStyle w:val="ListParagraph"/>
        <w:numPr>
          <w:ilvl w:val="0"/>
          <w:numId w:val="10"/>
        </w:numPr>
        <w:jc w:val="left"/>
        <w:rPr>
          <w:rFonts w:cstheme="minorHAnsi"/>
        </w:rPr>
      </w:pPr>
      <w:r w:rsidRPr="002E5D00">
        <w:rPr>
          <w:rFonts w:cstheme="minorHAnsi"/>
        </w:rPr>
        <w:t xml:space="preserve">Demonstrate at least three (3) years of experience providing homeless shelter and/or emergency shelter-related services in the State of </w:t>
      </w:r>
      <w:proofErr w:type="gramStart"/>
      <w:r w:rsidRPr="002E5D00">
        <w:rPr>
          <w:rFonts w:cstheme="minorHAnsi"/>
        </w:rPr>
        <w:t>Wyoming;</w:t>
      </w:r>
      <w:proofErr w:type="gramEnd"/>
    </w:p>
    <w:p w14:paraId="49FAAFF6" w14:textId="77777777" w:rsidR="004F2C68" w:rsidRPr="002E5D00" w:rsidRDefault="004F2C68" w:rsidP="007F60EC">
      <w:pPr>
        <w:pStyle w:val="ListParagraph"/>
        <w:numPr>
          <w:ilvl w:val="0"/>
          <w:numId w:val="10"/>
        </w:numPr>
        <w:jc w:val="left"/>
        <w:rPr>
          <w:rFonts w:cstheme="minorHAnsi"/>
        </w:rPr>
      </w:pPr>
      <w:r w:rsidRPr="002E5D00">
        <w:rPr>
          <w:rFonts w:cstheme="minorHAnsi"/>
        </w:rPr>
        <w:t xml:space="preserve">Proof of a minimum of three (3) years of experience assisting vulnerable individuals or </w:t>
      </w:r>
      <w:proofErr w:type="gramStart"/>
      <w:r w:rsidRPr="002E5D00">
        <w:rPr>
          <w:rFonts w:cstheme="minorHAnsi"/>
        </w:rPr>
        <w:t>families;</w:t>
      </w:r>
      <w:proofErr w:type="gramEnd"/>
    </w:p>
    <w:p w14:paraId="313D5380" w14:textId="1AD675CF" w:rsidR="004F2C68" w:rsidRPr="002E5D00" w:rsidRDefault="004F2C68" w:rsidP="007F60EC">
      <w:pPr>
        <w:pStyle w:val="ListParagraph"/>
        <w:numPr>
          <w:ilvl w:val="0"/>
          <w:numId w:val="10"/>
        </w:numPr>
        <w:jc w:val="left"/>
        <w:rPr>
          <w:rFonts w:cstheme="minorHAnsi"/>
        </w:rPr>
      </w:pPr>
      <w:r w:rsidRPr="002E5D00">
        <w:rPr>
          <w:rFonts w:cstheme="minorHAnsi"/>
        </w:rPr>
        <w:t xml:space="preserve">If applying for Supportive Services in conjunction with NCS, proof that </w:t>
      </w:r>
      <w:r w:rsidR="00A34802" w:rsidRPr="002E5D00">
        <w:rPr>
          <w:rFonts w:cstheme="minorHAnsi"/>
        </w:rPr>
        <w:t>A</w:t>
      </w:r>
      <w:r w:rsidRPr="002E5D00">
        <w:rPr>
          <w:rFonts w:cstheme="minorHAnsi"/>
        </w:rPr>
        <w:t xml:space="preserve">pplicant has no direct or indirect interest in the ownership of an entity that contracts with the NCS Applicant to provide land, goods, loans, financial support, or services for the project or where there is a financial, familial, or business relationship that permits less than arm’s length </w:t>
      </w:r>
      <w:proofErr w:type="gramStart"/>
      <w:r w:rsidRPr="002E5D00">
        <w:rPr>
          <w:rFonts w:cstheme="minorHAnsi"/>
        </w:rPr>
        <w:t>transactions;</w:t>
      </w:r>
      <w:proofErr w:type="gramEnd"/>
    </w:p>
    <w:p w14:paraId="58FAD308" w14:textId="3651862F" w:rsidR="0057444F" w:rsidRPr="002E5D00" w:rsidRDefault="004F2C68" w:rsidP="007F60EC">
      <w:pPr>
        <w:pStyle w:val="ListParagraph"/>
        <w:numPr>
          <w:ilvl w:val="0"/>
          <w:numId w:val="10"/>
        </w:numPr>
        <w:jc w:val="left"/>
        <w:rPr>
          <w:rFonts w:cstheme="minorHAnsi"/>
        </w:rPr>
      </w:pPr>
      <w:r w:rsidRPr="002E5D00">
        <w:rPr>
          <w:rFonts w:cstheme="minorHAnsi"/>
        </w:rPr>
        <w:t>Standards of financial accountability that conform to 24 CFR 200, Standards of Financial Management Systems and the most recent audited financial statement with a Management Letter from a CPA firm.</w:t>
      </w:r>
    </w:p>
    <w:p w14:paraId="432C1288" w14:textId="47EAEB0F" w:rsidR="008F3E11" w:rsidRPr="002E5D00" w:rsidRDefault="008F3E11" w:rsidP="00027591">
      <w:pPr>
        <w:jc w:val="left"/>
        <w:rPr>
          <w:rFonts w:cstheme="minorHAnsi"/>
          <w:b/>
          <w:bCs/>
          <w:sz w:val="28"/>
          <w:szCs w:val="28"/>
          <w:u w:val="single"/>
        </w:rPr>
      </w:pPr>
      <w:r w:rsidRPr="002E5D00">
        <w:rPr>
          <w:rFonts w:cstheme="minorHAnsi"/>
          <w:b/>
          <w:bCs/>
          <w:sz w:val="28"/>
          <w:szCs w:val="28"/>
          <w:u w:val="single"/>
        </w:rPr>
        <w:t>Supportive Services</w:t>
      </w:r>
    </w:p>
    <w:p w14:paraId="786514F6" w14:textId="040DAA38" w:rsidR="00E27B49" w:rsidRPr="002E5D00" w:rsidRDefault="001B357F" w:rsidP="00027591">
      <w:pPr>
        <w:jc w:val="left"/>
        <w:rPr>
          <w:rFonts w:cstheme="minorHAnsi"/>
        </w:rPr>
      </w:pPr>
      <w:r w:rsidRPr="002E5D00">
        <w:rPr>
          <w:rFonts w:cstheme="minorHAnsi"/>
        </w:rPr>
        <w:t>WCDA</w:t>
      </w:r>
      <w:r w:rsidR="003C3EB3" w:rsidRPr="002E5D00">
        <w:rPr>
          <w:rFonts w:cstheme="minorHAnsi"/>
        </w:rPr>
        <w:t xml:space="preserve"> intends to award H</w:t>
      </w:r>
      <w:r w:rsidR="00E27B49" w:rsidRPr="002E5D00">
        <w:rPr>
          <w:rFonts w:cstheme="minorHAnsi"/>
        </w:rPr>
        <w:t xml:space="preserve">OME-ARP funds to provide a broad range of supportive services to individuals and families </w:t>
      </w:r>
      <w:r w:rsidR="00611B08" w:rsidRPr="002E5D00">
        <w:rPr>
          <w:rFonts w:cstheme="minorHAnsi"/>
        </w:rPr>
        <w:t>who</w:t>
      </w:r>
      <w:r w:rsidR="00E27B49" w:rsidRPr="002E5D00">
        <w:rPr>
          <w:rFonts w:cstheme="minorHAnsi"/>
        </w:rPr>
        <w:t xml:space="preserve"> meet one of the </w:t>
      </w:r>
      <w:r w:rsidR="00611B08" w:rsidRPr="002E5D00">
        <w:rPr>
          <w:rFonts w:cstheme="minorHAnsi"/>
        </w:rPr>
        <w:t>Q</w:t>
      </w:r>
      <w:r w:rsidR="00E27B49" w:rsidRPr="002E5D00">
        <w:rPr>
          <w:rFonts w:cstheme="minorHAnsi"/>
        </w:rPr>
        <w:t xml:space="preserve">ualifying </w:t>
      </w:r>
      <w:r w:rsidR="00611B08" w:rsidRPr="002E5D00">
        <w:rPr>
          <w:rFonts w:cstheme="minorHAnsi"/>
        </w:rPr>
        <w:t>P</w:t>
      </w:r>
      <w:r w:rsidR="00E27B49" w:rsidRPr="002E5D00">
        <w:rPr>
          <w:rFonts w:cstheme="minorHAnsi"/>
        </w:rPr>
        <w:t xml:space="preserve">opulations as defined in </w:t>
      </w:r>
      <w:r w:rsidR="00ED15C1" w:rsidRPr="002E5D00">
        <w:rPr>
          <w:rFonts w:cstheme="minorHAnsi"/>
        </w:rPr>
        <w:t>the</w:t>
      </w:r>
      <w:r w:rsidR="00E27B49" w:rsidRPr="002E5D00">
        <w:rPr>
          <w:rFonts w:cstheme="minorHAnsi"/>
        </w:rPr>
        <w:t xml:space="preserve"> Notice. </w:t>
      </w:r>
      <w:r w:rsidR="002557BB" w:rsidRPr="002E5D00">
        <w:rPr>
          <w:rFonts w:cstheme="minorHAnsi"/>
        </w:rPr>
        <w:t xml:space="preserve">All </w:t>
      </w:r>
      <w:r w:rsidR="00F169B4" w:rsidRPr="002E5D00">
        <w:rPr>
          <w:rFonts w:cstheme="minorHAnsi"/>
        </w:rPr>
        <w:t xml:space="preserve">individuals and families who meet the definition of a </w:t>
      </w:r>
      <w:r w:rsidR="00ED15C1" w:rsidRPr="002E5D00">
        <w:rPr>
          <w:rFonts w:cstheme="minorHAnsi"/>
        </w:rPr>
        <w:t>Q</w:t>
      </w:r>
      <w:r w:rsidR="00F169B4" w:rsidRPr="002E5D00">
        <w:rPr>
          <w:rFonts w:cstheme="minorHAnsi"/>
        </w:rPr>
        <w:t>ualif</w:t>
      </w:r>
      <w:r w:rsidR="00193C3D" w:rsidRPr="002E5D00">
        <w:rPr>
          <w:rFonts w:cstheme="minorHAnsi"/>
        </w:rPr>
        <w:t xml:space="preserve">ying </w:t>
      </w:r>
      <w:r w:rsidR="00ED15C1" w:rsidRPr="002E5D00">
        <w:rPr>
          <w:rFonts w:cstheme="minorHAnsi"/>
        </w:rPr>
        <w:t>P</w:t>
      </w:r>
      <w:r w:rsidR="00193C3D" w:rsidRPr="002E5D00">
        <w:rPr>
          <w:rFonts w:cstheme="minorHAnsi"/>
        </w:rPr>
        <w:t xml:space="preserve">opulation must be able to apply for </w:t>
      </w:r>
      <w:r w:rsidR="00F11DD0" w:rsidRPr="002E5D00">
        <w:rPr>
          <w:rFonts w:cstheme="minorHAnsi"/>
        </w:rPr>
        <w:t xml:space="preserve">supportive services. </w:t>
      </w:r>
      <w:r w:rsidR="00E27B49" w:rsidRPr="002E5D00">
        <w:rPr>
          <w:rFonts w:cstheme="minorHAnsi"/>
        </w:rPr>
        <w:t xml:space="preserve">Supportive services may be provided to individuals and families who are not already receiving the services outlined in the Notice through another program. </w:t>
      </w:r>
      <w:r w:rsidR="00A30CDD" w:rsidRPr="002E5D00">
        <w:rPr>
          <w:rFonts w:cstheme="minorHAnsi"/>
        </w:rPr>
        <w:t xml:space="preserve">Supportive services will be awarded based upon the waitlist of the grantee. </w:t>
      </w:r>
    </w:p>
    <w:p w14:paraId="48BBBDC5" w14:textId="77777777" w:rsidR="00A30CDD" w:rsidRPr="002E5D00" w:rsidRDefault="008F3E11" w:rsidP="00027591">
      <w:pPr>
        <w:jc w:val="left"/>
        <w:rPr>
          <w:rFonts w:cstheme="minorHAnsi"/>
          <w:b/>
          <w:bCs/>
        </w:rPr>
      </w:pPr>
      <w:r w:rsidRPr="002E5D00">
        <w:rPr>
          <w:rFonts w:cstheme="minorHAnsi"/>
          <w:b/>
          <w:bCs/>
          <w:sz w:val="28"/>
          <w:szCs w:val="28"/>
          <w:u w:val="single"/>
        </w:rPr>
        <w:t xml:space="preserve">Nonprofit </w:t>
      </w:r>
      <w:r w:rsidR="009D3971" w:rsidRPr="002E5D00">
        <w:rPr>
          <w:rFonts w:cstheme="minorHAnsi"/>
          <w:b/>
          <w:bCs/>
          <w:sz w:val="28"/>
          <w:szCs w:val="28"/>
          <w:u w:val="single"/>
        </w:rPr>
        <w:t>O</w:t>
      </w:r>
      <w:r w:rsidRPr="002E5D00">
        <w:rPr>
          <w:rFonts w:cstheme="minorHAnsi"/>
          <w:b/>
          <w:bCs/>
          <w:sz w:val="28"/>
          <w:szCs w:val="28"/>
          <w:u w:val="single"/>
        </w:rPr>
        <w:t>perating and Capacity Building</w:t>
      </w:r>
      <w:r w:rsidRPr="002E5D00">
        <w:rPr>
          <w:rFonts w:cstheme="minorHAnsi"/>
          <w:b/>
          <w:bCs/>
        </w:rPr>
        <w:t xml:space="preserve"> </w:t>
      </w:r>
    </w:p>
    <w:p w14:paraId="7967496D" w14:textId="4EE1D52B" w:rsidR="00E27B49" w:rsidRPr="002E5D00" w:rsidRDefault="001B357F" w:rsidP="00027591">
      <w:pPr>
        <w:jc w:val="left"/>
        <w:rPr>
          <w:rFonts w:cstheme="minorHAnsi"/>
        </w:rPr>
      </w:pPr>
      <w:r w:rsidRPr="002E5D00">
        <w:rPr>
          <w:rFonts w:cstheme="minorHAnsi"/>
        </w:rPr>
        <w:t>WCDA</w:t>
      </w:r>
      <w:r w:rsidR="00E27B49" w:rsidRPr="002E5D00">
        <w:rPr>
          <w:rFonts w:cstheme="minorHAnsi"/>
        </w:rPr>
        <w:t xml:space="preserve"> may </w:t>
      </w:r>
      <w:r w:rsidR="008E7E6F" w:rsidRPr="002E5D00">
        <w:rPr>
          <w:rFonts w:cstheme="minorHAnsi"/>
        </w:rPr>
        <w:t>award</w:t>
      </w:r>
      <w:r w:rsidR="00E27B49" w:rsidRPr="002E5D00">
        <w:rPr>
          <w:rFonts w:cstheme="minorHAnsi"/>
        </w:rPr>
        <w:t xml:space="preserve"> up to 5 percent of its HOME-ARP allocation to pay operating expenses </w:t>
      </w:r>
      <w:r w:rsidR="00A07CE0" w:rsidRPr="002E5D00">
        <w:rPr>
          <w:rFonts w:cstheme="minorHAnsi"/>
        </w:rPr>
        <w:t xml:space="preserve">of </w:t>
      </w:r>
      <w:r w:rsidR="00E27B49" w:rsidRPr="002E5D00">
        <w:rPr>
          <w:rFonts w:cstheme="minorHAnsi"/>
        </w:rPr>
        <w:t>other non</w:t>
      </w:r>
      <w:r w:rsidR="00ED15C1" w:rsidRPr="002E5D00">
        <w:rPr>
          <w:rFonts w:cstheme="minorHAnsi"/>
        </w:rPr>
        <w:t>-</w:t>
      </w:r>
      <w:r w:rsidR="00E27B49" w:rsidRPr="002E5D00">
        <w:rPr>
          <w:rFonts w:cstheme="minorHAnsi"/>
        </w:rPr>
        <w:t xml:space="preserve">profit organizations that will carry out activities with HOME-ARP funds. </w:t>
      </w:r>
      <w:r w:rsidR="008E7E6F" w:rsidRPr="002E5D00">
        <w:rPr>
          <w:rFonts w:cstheme="minorHAnsi"/>
        </w:rPr>
        <w:t>WCDA</w:t>
      </w:r>
      <w:r w:rsidR="00E27B49" w:rsidRPr="002E5D00">
        <w:rPr>
          <w:rFonts w:cstheme="minorHAnsi"/>
        </w:rPr>
        <w:t xml:space="preserve"> may also </w:t>
      </w:r>
      <w:r w:rsidR="008E7E6F" w:rsidRPr="002E5D00">
        <w:rPr>
          <w:rFonts w:cstheme="minorHAnsi"/>
        </w:rPr>
        <w:t>award</w:t>
      </w:r>
      <w:r w:rsidR="00E27B49" w:rsidRPr="002E5D00">
        <w:rPr>
          <w:rFonts w:cstheme="minorHAnsi"/>
        </w:rPr>
        <w:t xml:space="preserve"> up to an additional 5 percent of its allocation to pay eligible costs related to developing the capacity of eligible non</w:t>
      </w:r>
      <w:r w:rsidR="00ED15C1" w:rsidRPr="002E5D00">
        <w:rPr>
          <w:rFonts w:cstheme="minorHAnsi"/>
        </w:rPr>
        <w:t>-</w:t>
      </w:r>
      <w:r w:rsidR="00E27B49" w:rsidRPr="002E5D00">
        <w:rPr>
          <w:rFonts w:cstheme="minorHAnsi"/>
        </w:rPr>
        <w:t>profit organizations to successfully carry out HOME-ARP eligible activities.</w:t>
      </w:r>
      <w:r w:rsidRPr="002E5D00">
        <w:rPr>
          <w:rFonts w:cstheme="minorHAnsi"/>
        </w:rPr>
        <w:t xml:space="preserve"> WCDA</w:t>
      </w:r>
      <w:r w:rsidR="00E27B49" w:rsidRPr="002E5D00">
        <w:rPr>
          <w:rFonts w:cstheme="minorHAnsi"/>
        </w:rPr>
        <w:t xml:space="preserve"> may award operating expense assistance or capacity building assistance to a nonprofit organization if it reasonably expects to provide HOME-ARP funds to the organization for any of the eligible HOME-ARP activities within </w:t>
      </w:r>
      <w:r w:rsidRPr="002E5D00">
        <w:rPr>
          <w:rFonts w:cstheme="minorHAnsi"/>
        </w:rPr>
        <w:t>12</w:t>
      </w:r>
      <w:r w:rsidR="00E27B49" w:rsidRPr="002E5D00">
        <w:rPr>
          <w:rFonts w:cstheme="minorHAnsi"/>
        </w:rPr>
        <w:t xml:space="preserve"> months of the award.</w:t>
      </w:r>
    </w:p>
    <w:p w14:paraId="473AD4C8" w14:textId="77777777" w:rsidR="005320C9" w:rsidRPr="002E5D00" w:rsidRDefault="005320C9" w:rsidP="00027591">
      <w:pPr>
        <w:jc w:val="left"/>
        <w:rPr>
          <w:rFonts w:cstheme="minorHAnsi"/>
        </w:rPr>
      </w:pPr>
    </w:p>
    <w:p w14:paraId="4C1B9CA3" w14:textId="69E8217F" w:rsidR="0092401A" w:rsidRPr="002E5D00" w:rsidRDefault="0092401A" w:rsidP="00027591">
      <w:pPr>
        <w:jc w:val="left"/>
        <w:rPr>
          <w:rFonts w:cstheme="minorHAnsi"/>
          <w:b/>
          <w:bCs/>
        </w:rPr>
      </w:pPr>
      <w:r w:rsidRPr="002E5D00">
        <w:rPr>
          <w:rFonts w:cstheme="minorHAnsi"/>
          <w:b/>
          <w:bCs/>
        </w:rPr>
        <w:lastRenderedPageBreak/>
        <w:t xml:space="preserve">Notice of Funding Availability </w:t>
      </w:r>
    </w:p>
    <w:p w14:paraId="0D535959" w14:textId="2A186824" w:rsidR="0092401A" w:rsidRPr="002E5D00" w:rsidRDefault="0092401A" w:rsidP="0092401A">
      <w:pPr>
        <w:rPr>
          <w:rFonts w:cstheme="minorHAnsi"/>
        </w:rPr>
      </w:pPr>
      <w:r w:rsidRPr="002E5D00">
        <w:rPr>
          <w:rFonts w:cstheme="minorHAnsi"/>
        </w:rPr>
        <w:t xml:space="preserve">A Notice of Funding Availability “NOFA” will be posted detailing entities who are eligible to apply and the nature of funding WCDA is offering. Other communication will be published detailing future training opportunities for potential </w:t>
      </w:r>
      <w:r w:rsidR="00A34802" w:rsidRPr="002E5D00">
        <w:rPr>
          <w:rFonts w:cstheme="minorHAnsi"/>
        </w:rPr>
        <w:t>A</w:t>
      </w:r>
      <w:r w:rsidRPr="002E5D00">
        <w:rPr>
          <w:rFonts w:cstheme="minorHAnsi"/>
        </w:rPr>
        <w:t>pplicants</w:t>
      </w:r>
      <w:r w:rsidR="00F20A17" w:rsidRPr="002E5D00">
        <w:rPr>
          <w:rFonts w:cstheme="minorHAnsi"/>
        </w:rPr>
        <w:t>.</w:t>
      </w:r>
    </w:p>
    <w:p w14:paraId="519751C5" w14:textId="77777777" w:rsidR="0092401A" w:rsidRPr="002E5D00" w:rsidRDefault="0092401A" w:rsidP="0092401A">
      <w:pPr>
        <w:jc w:val="left"/>
        <w:rPr>
          <w:rFonts w:cstheme="minorHAnsi"/>
        </w:rPr>
      </w:pPr>
      <w:r w:rsidRPr="002E5D00">
        <w:rPr>
          <w:rFonts w:cstheme="minorHAnsi"/>
        </w:rPr>
        <w:t xml:space="preserve">Applicants considered eligible under this NOFA must be one of the following: </w:t>
      </w:r>
    </w:p>
    <w:p w14:paraId="3528D360" w14:textId="77777777" w:rsidR="0092401A" w:rsidRPr="002E5D00" w:rsidRDefault="0092401A" w:rsidP="0092401A">
      <w:pPr>
        <w:pStyle w:val="ListParagraph"/>
        <w:ind w:left="0" w:firstLine="360"/>
        <w:jc w:val="left"/>
        <w:rPr>
          <w:rFonts w:cstheme="minorHAnsi"/>
        </w:rPr>
      </w:pPr>
      <w:r w:rsidRPr="002E5D00">
        <w:rPr>
          <w:rFonts w:cstheme="minorHAnsi"/>
        </w:rPr>
        <w:t xml:space="preserve">•     A nonprofit with 501(c)(3) or 501(c)(4) tax-exempt status serving citizens; or </w:t>
      </w:r>
    </w:p>
    <w:p w14:paraId="5C39C4F1" w14:textId="7412E419" w:rsidR="0092401A" w:rsidRPr="002E5D00" w:rsidRDefault="0092401A" w:rsidP="007F60EC">
      <w:pPr>
        <w:pStyle w:val="ListParagraph"/>
        <w:numPr>
          <w:ilvl w:val="0"/>
          <w:numId w:val="36"/>
        </w:numPr>
        <w:jc w:val="left"/>
        <w:rPr>
          <w:rFonts w:cstheme="minorHAnsi"/>
        </w:rPr>
      </w:pPr>
      <w:r w:rsidRPr="002E5D00">
        <w:rPr>
          <w:rFonts w:cstheme="minorHAnsi"/>
        </w:rPr>
        <w:t>A City or County government in Wyoming.</w:t>
      </w:r>
    </w:p>
    <w:p w14:paraId="50BB34F1" w14:textId="65125AAA" w:rsidR="00CE3FAB" w:rsidRPr="002E5D00" w:rsidRDefault="00CE3FAB" w:rsidP="00027591">
      <w:pPr>
        <w:jc w:val="left"/>
        <w:rPr>
          <w:rFonts w:cstheme="minorHAnsi"/>
          <w:b/>
          <w:bCs/>
        </w:rPr>
      </w:pPr>
      <w:r w:rsidRPr="002E5D00">
        <w:rPr>
          <w:rFonts w:cstheme="minorHAnsi"/>
          <w:b/>
          <w:bCs/>
        </w:rPr>
        <w:t xml:space="preserve">Geographic eligibility </w:t>
      </w:r>
    </w:p>
    <w:p w14:paraId="0568DA72" w14:textId="1AF3970E" w:rsidR="001A653A" w:rsidRPr="002E5D00" w:rsidRDefault="007120C3" w:rsidP="007E59F4">
      <w:pPr>
        <w:jc w:val="left"/>
        <w:rPr>
          <w:rFonts w:cstheme="minorHAnsi"/>
        </w:rPr>
      </w:pPr>
      <w:r w:rsidRPr="002E5D00">
        <w:rPr>
          <w:rFonts w:cstheme="minorHAnsi"/>
        </w:rPr>
        <w:t>HOME</w:t>
      </w:r>
      <w:r w:rsidR="005072C5" w:rsidRPr="002E5D00">
        <w:rPr>
          <w:rFonts w:cstheme="minorHAnsi"/>
        </w:rPr>
        <w:t>-ARP funds will be awarded</w:t>
      </w:r>
      <w:r w:rsidR="004A6F04" w:rsidRPr="002E5D00">
        <w:rPr>
          <w:rFonts w:cstheme="minorHAnsi"/>
        </w:rPr>
        <w:t xml:space="preserve"> only</w:t>
      </w:r>
      <w:r w:rsidR="005072C5" w:rsidRPr="002E5D00">
        <w:rPr>
          <w:rFonts w:cstheme="minorHAnsi"/>
        </w:rPr>
        <w:t xml:space="preserve"> to </w:t>
      </w:r>
      <w:r w:rsidR="001A653A" w:rsidRPr="002E5D00">
        <w:rPr>
          <w:rFonts w:cstheme="minorHAnsi"/>
        </w:rPr>
        <w:t xml:space="preserve">projects and programs that serve residents of </w:t>
      </w:r>
      <w:r w:rsidR="008E7E6F" w:rsidRPr="002E5D00">
        <w:rPr>
          <w:rFonts w:cstheme="minorHAnsi"/>
        </w:rPr>
        <w:t xml:space="preserve">the </w:t>
      </w:r>
      <w:r w:rsidR="00ED15C1" w:rsidRPr="002E5D00">
        <w:rPr>
          <w:rFonts w:cstheme="minorHAnsi"/>
        </w:rPr>
        <w:t>S</w:t>
      </w:r>
      <w:r w:rsidR="008E7E6F" w:rsidRPr="002E5D00">
        <w:rPr>
          <w:rFonts w:cstheme="minorHAnsi"/>
        </w:rPr>
        <w:t xml:space="preserve">tate of </w:t>
      </w:r>
      <w:r w:rsidR="001A653A" w:rsidRPr="002E5D00">
        <w:rPr>
          <w:rFonts w:cstheme="minorHAnsi"/>
        </w:rPr>
        <w:t xml:space="preserve">Wyoming. </w:t>
      </w:r>
    </w:p>
    <w:p w14:paraId="0852AABF" w14:textId="77777777" w:rsidR="00DF3BF6" w:rsidRPr="002E5D00" w:rsidRDefault="00DF3BF6" w:rsidP="00DF3BF6">
      <w:pPr>
        <w:jc w:val="left"/>
        <w:rPr>
          <w:rFonts w:cstheme="minorHAnsi"/>
          <w:b/>
          <w:bCs/>
        </w:rPr>
      </w:pPr>
      <w:r w:rsidRPr="002E5D00">
        <w:rPr>
          <w:rFonts w:cstheme="minorHAnsi"/>
          <w:b/>
          <w:bCs/>
        </w:rPr>
        <w:t>Project Selection</w:t>
      </w:r>
    </w:p>
    <w:p w14:paraId="29C03981" w14:textId="4ED6DF53" w:rsidR="00BA7B13" w:rsidRPr="002E5D00" w:rsidRDefault="00DF3BF6" w:rsidP="00BA7B13">
      <w:pPr>
        <w:jc w:val="left"/>
        <w:rPr>
          <w:rFonts w:cstheme="minorHAnsi"/>
        </w:rPr>
      </w:pPr>
      <w:r w:rsidRPr="002E5D00">
        <w:rPr>
          <w:rFonts w:cstheme="minorHAnsi"/>
        </w:rPr>
        <w:t>All Projects will be scored competitively</w:t>
      </w:r>
      <w:r w:rsidR="00ED15C1" w:rsidRPr="002E5D00">
        <w:rPr>
          <w:rFonts w:cstheme="minorHAnsi"/>
        </w:rPr>
        <w:t xml:space="preserve"> and</w:t>
      </w:r>
      <w:r w:rsidRPr="002E5D00">
        <w:rPr>
          <w:rFonts w:cstheme="minorHAnsi"/>
        </w:rPr>
        <w:t xml:space="preserve"> brought to the </w:t>
      </w:r>
      <w:r w:rsidR="005009A2" w:rsidRPr="002E5D00">
        <w:rPr>
          <w:rFonts w:cstheme="minorHAnsi"/>
        </w:rPr>
        <w:t xml:space="preserve">WCDA </w:t>
      </w:r>
      <w:r w:rsidRPr="002E5D00">
        <w:rPr>
          <w:rFonts w:cstheme="minorHAnsi"/>
        </w:rPr>
        <w:t>Board of Directors for recommendation before moving forward.</w:t>
      </w:r>
    </w:p>
    <w:p w14:paraId="56E1973D" w14:textId="4AA7AB45" w:rsidR="00BA7B13" w:rsidRPr="002E5D00" w:rsidRDefault="00BA7B13" w:rsidP="00BA7B13">
      <w:pPr>
        <w:jc w:val="left"/>
        <w:rPr>
          <w:rFonts w:cstheme="minorHAnsi"/>
        </w:rPr>
      </w:pPr>
      <w:r w:rsidRPr="002E5D00">
        <w:rPr>
          <w:rFonts w:cstheme="minorHAnsi"/>
        </w:rPr>
        <w:t xml:space="preserve">The </w:t>
      </w:r>
      <w:r w:rsidR="00104179" w:rsidRPr="002E5D00">
        <w:rPr>
          <w:rFonts w:cstheme="minorHAnsi"/>
        </w:rPr>
        <w:t xml:space="preserve">items </w:t>
      </w:r>
      <w:r w:rsidR="00A04938" w:rsidRPr="002E5D00">
        <w:rPr>
          <w:rFonts w:cstheme="minorHAnsi"/>
        </w:rPr>
        <w:t xml:space="preserve">and requirements </w:t>
      </w:r>
      <w:r w:rsidR="00104179" w:rsidRPr="002E5D00">
        <w:rPr>
          <w:rFonts w:cstheme="minorHAnsi"/>
        </w:rPr>
        <w:t>below will be taken into consideration when determining recommendations for funding and should be demonstrated and documented in the application documents.</w:t>
      </w:r>
    </w:p>
    <w:p w14:paraId="6DB505AE" w14:textId="169BD1BE" w:rsidR="009B1DDE" w:rsidRPr="002E5D00" w:rsidRDefault="002A73AE" w:rsidP="00D97E54">
      <w:pPr>
        <w:rPr>
          <w:rFonts w:cstheme="minorHAnsi"/>
          <w:b/>
          <w:bCs/>
          <w:sz w:val="28"/>
          <w:szCs w:val="28"/>
          <w:u w:val="single"/>
        </w:rPr>
      </w:pPr>
      <w:r w:rsidRPr="002E5D00">
        <w:rPr>
          <w:rFonts w:cstheme="minorHAnsi"/>
          <w:b/>
          <w:bCs/>
          <w:sz w:val="28"/>
          <w:szCs w:val="28"/>
          <w:u w:val="single"/>
        </w:rPr>
        <w:t>Participant Eligibility</w:t>
      </w:r>
      <w:r w:rsidR="00AB24FF" w:rsidRPr="002E5D00">
        <w:rPr>
          <w:rFonts w:cstheme="minorHAnsi"/>
          <w:b/>
          <w:bCs/>
          <w:sz w:val="28"/>
          <w:szCs w:val="28"/>
          <w:u w:val="single"/>
        </w:rPr>
        <w:t>: Qualifying</w:t>
      </w:r>
      <w:r w:rsidR="00DF06FA" w:rsidRPr="002E5D00">
        <w:rPr>
          <w:rFonts w:cstheme="minorHAnsi"/>
          <w:b/>
          <w:bCs/>
          <w:sz w:val="28"/>
          <w:szCs w:val="28"/>
          <w:u w:val="single"/>
        </w:rPr>
        <w:t xml:space="preserve"> Populations</w:t>
      </w:r>
    </w:p>
    <w:p w14:paraId="0EA6856D" w14:textId="4CCC0E11" w:rsidR="009B1DDE" w:rsidRPr="002E5D00" w:rsidRDefault="009B1DDE" w:rsidP="009B1DDE">
      <w:pPr>
        <w:pStyle w:val="ListParagraph"/>
        <w:ind w:left="0"/>
        <w:jc w:val="left"/>
        <w:rPr>
          <w:rFonts w:cstheme="minorHAnsi"/>
        </w:rPr>
      </w:pPr>
      <w:r w:rsidRPr="002E5D00">
        <w:rPr>
          <w:rFonts w:cstheme="minorHAnsi"/>
        </w:rPr>
        <w:t xml:space="preserve">HOME-ARP is designed to benefit </w:t>
      </w:r>
      <w:r w:rsidR="00003C1C">
        <w:rPr>
          <w:rFonts w:cstheme="minorHAnsi"/>
        </w:rPr>
        <w:t>five</w:t>
      </w:r>
      <w:r w:rsidRPr="002E5D00">
        <w:rPr>
          <w:rFonts w:cstheme="minorHAnsi"/>
        </w:rPr>
        <w:t xml:space="preserve"> eligible populations, known as “QPs”. These QPs include:</w:t>
      </w:r>
    </w:p>
    <w:p w14:paraId="7CDFD44D" w14:textId="388F5B84" w:rsidR="009B1DDE" w:rsidRPr="002E5D00" w:rsidRDefault="009B1DDE" w:rsidP="007F60EC">
      <w:pPr>
        <w:pStyle w:val="ListParagraph"/>
        <w:numPr>
          <w:ilvl w:val="0"/>
          <w:numId w:val="25"/>
        </w:numPr>
        <w:jc w:val="left"/>
        <w:rPr>
          <w:rFonts w:cstheme="minorHAnsi"/>
        </w:rPr>
      </w:pPr>
      <w:r w:rsidRPr="002E5D00">
        <w:rPr>
          <w:rFonts w:cstheme="minorHAnsi"/>
        </w:rPr>
        <w:t xml:space="preserve">Individuals experiencing homelessness, as </w:t>
      </w:r>
      <w:r w:rsidR="004A6F04" w:rsidRPr="002E5D00">
        <w:rPr>
          <w:rFonts w:cstheme="minorHAnsi"/>
        </w:rPr>
        <w:t>defined</w:t>
      </w:r>
      <w:r w:rsidRPr="002E5D00">
        <w:rPr>
          <w:rFonts w:cstheme="minorHAnsi"/>
        </w:rPr>
        <w:t xml:space="preserve"> in 24 CFR 91.5</w:t>
      </w:r>
      <w:proofErr w:type="gramStart"/>
      <w:r w:rsidRPr="002E5D00">
        <w:rPr>
          <w:rFonts w:cstheme="minorHAnsi"/>
        </w:rPr>
        <w:t>.</w:t>
      </w:r>
      <w:r w:rsidR="00E974D6" w:rsidRPr="002E5D00">
        <w:rPr>
          <w:rFonts w:cstheme="minorHAnsi"/>
        </w:rPr>
        <w:t>;</w:t>
      </w:r>
      <w:proofErr w:type="gramEnd"/>
    </w:p>
    <w:p w14:paraId="07494D5C" w14:textId="6EB6B596" w:rsidR="009B1DDE" w:rsidRPr="002E5D00" w:rsidRDefault="009B1DDE" w:rsidP="007F60EC">
      <w:pPr>
        <w:pStyle w:val="ListParagraph"/>
        <w:numPr>
          <w:ilvl w:val="0"/>
          <w:numId w:val="25"/>
        </w:numPr>
        <w:jc w:val="left"/>
        <w:rPr>
          <w:rFonts w:cstheme="minorHAnsi"/>
        </w:rPr>
      </w:pPr>
      <w:r w:rsidRPr="002E5D00">
        <w:rPr>
          <w:rFonts w:cstheme="minorHAnsi"/>
        </w:rPr>
        <w:t>Individuals at risk of homelessness, as defined in 24 CFR 91.5</w:t>
      </w:r>
      <w:proofErr w:type="gramStart"/>
      <w:r w:rsidRPr="002E5D00">
        <w:rPr>
          <w:rFonts w:cstheme="minorHAnsi"/>
        </w:rPr>
        <w:t>.</w:t>
      </w:r>
      <w:r w:rsidR="00E974D6" w:rsidRPr="002E5D00">
        <w:rPr>
          <w:rFonts w:cstheme="minorHAnsi"/>
        </w:rPr>
        <w:t>;</w:t>
      </w:r>
      <w:proofErr w:type="gramEnd"/>
    </w:p>
    <w:p w14:paraId="4687E96A" w14:textId="72612523" w:rsidR="009B1DDE" w:rsidRPr="002E5D00" w:rsidRDefault="009B1DDE" w:rsidP="007F60EC">
      <w:pPr>
        <w:pStyle w:val="ListParagraph"/>
        <w:numPr>
          <w:ilvl w:val="0"/>
          <w:numId w:val="25"/>
        </w:numPr>
        <w:jc w:val="left"/>
        <w:rPr>
          <w:rFonts w:cstheme="minorHAnsi"/>
        </w:rPr>
      </w:pPr>
      <w:r w:rsidRPr="002E5D00">
        <w:rPr>
          <w:rFonts w:cstheme="minorHAnsi"/>
        </w:rPr>
        <w:t>Persons fleeing or attempting to flee domestic violence, dating violence, sexual assault, stalking, or human trafficking, as defined by HUD</w:t>
      </w:r>
      <w:proofErr w:type="gramStart"/>
      <w:r w:rsidRPr="002E5D00">
        <w:rPr>
          <w:rFonts w:cstheme="minorHAnsi"/>
        </w:rPr>
        <w:t>.</w:t>
      </w:r>
      <w:r w:rsidR="00E974D6" w:rsidRPr="002E5D00">
        <w:rPr>
          <w:rFonts w:cstheme="minorHAnsi"/>
        </w:rPr>
        <w:t>;</w:t>
      </w:r>
      <w:proofErr w:type="gramEnd"/>
    </w:p>
    <w:p w14:paraId="12745DBD" w14:textId="1353EB52" w:rsidR="009B1DDE" w:rsidRPr="002E5D00" w:rsidRDefault="009B1DDE" w:rsidP="007F60EC">
      <w:pPr>
        <w:pStyle w:val="ListParagraph"/>
        <w:numPr>
          <w:ilvl w:val="0"/>
          <w:numId w:val="25"/>
        </w:numPr>
        <w:jc w:val="left"/>
        <w:rPr>
          <w:rFonts w:cstheme="minorHAnsi"/>
          <w:sz w:val="24"/>
          <w:szCs w:val="24"/>
        </w:rPr>
      </w:pPr>
      <w:r w:rsidRPr="002E5D00">
        <w:rPr>
          <w:rFonts w:cstheme="minorHAnsi"/>
        </w:rPr>
        <w:t>Other populations where providing supportive services or assistance would prevent homelessness or would serve those at greatest risk of housing instability</w:t>
      </w:r>
      <w:proofErr w:type="gramStart"/>
      <w:r w:rsidR="00E974D6" w:rsidRPr="002E5D00">
        <w:rPr>
          <w:rFonts w:cstheme="minorHAnsi"/>
          <w:sz w:val="24"/>
          <w:szCs w:val="24"/>
        </w:rPr>
        <w:t>.;</w:t>
      </w:r>
      <w:proofErr w:type="gramEnd"/>
    </w:p>
    <w:p w14:paraId="51178FB0" w14:textId="41677FD0" w:rsidR="00A04938" w:rsidRPr="00AB1467" w:rsidRDefault="00A04938" w:rsidP="007F60EC">
      <w:pPr>
        <w:pStyle w:val="ListParagraph"/>
        <w:numPr>
          <w:ilvl w:val="0"/>
          <w:numId w:val="25"/>
        </w:numPr>
        <w:jc w:val="left"/>
        <w:rPr>
          <w:rFonts w:cstheme="minorHAnsi"/>
        </w:rPr>
      </w:pPr>
      <w:r w:rsidRPr="00AB1467">
        <w:rPr>
          <w:rFonts w:cstheme="minorHAnsi"/>
        </w:rPr>
        <w:t>Veterans or families that include a veteran family member.</w:t>
      </w:r>
    </w:p>
    <w:p w14:paraId="4A175FAD" w14:textId="098C4E4C" w:rsidR="007E59F4" w:rsidRPr="002E5D00" w:rsidRDefault="00A61DF0" w:rsidP="007E59F4">
      <w:pPr>
        <w:spacing w:line="276" w:lineRule="auto"/>
        <w:jc w:val="left"/>
        <w:rPr>
          <w:rFonts w:cstheme="minorHAnsi"/>
          <w:sz w:val="24"/>
          <w:szCs w:val="24"/>
        </w:rPr>
      </w:pPr>
      <w:r w:rsidRPr="002E5D00">
        <w:rPr>
          <w:rFonts w:cstheme="minorHAnsi"/>
          <w:sz w:val="24"/>
          <w:szCs w:val="24"/>
        </w:rPr>
        <w:t xml:space="preserve">Detailed </w:t>
      </w:r>
      <w:r w:rsidR="009B1DDE" w:rsidRPr="002E5D00">
        <w:rPr>
          <w:rFonts w:cstheme="minorHAnsi"/>
          <w:sz w:val="24"/>
          <w:szCs w:val="24"/>
        </w:rPr>
        <w:t xml:space="preserve">descriptions of the QPs can be found below: </w:t>
      </w:r>
    </w:p>
    <w:p w14:paraId="08460143" w14:textId="2060E0C8" w:rsidR="007E59F4" w:rsidRPr="002E5D00" w:rsidRDefault="006B443D" w:rsidP="007F60EC">
      <w:pPr>
        <w:pStyle w:val="ListParagraph"/>
        <w:numPr>
          <w:ilvl w:val="0"/>
          <w:numId w:val="30"/>
        </w:numPr>
        <w:spacing w:line="276" w:lineRule="auto"/>
        <w:jc w:val="left"/>
        <w:rPr>
          <w:rFonts w:cstheme="minorHAnsi"/>
        </w:rPr>
      </w:pPr>
      <w:r w:rsidRPr="002E5D00">
        <w:rPr>
          <w:rFonts w:cstheme="minorHAnsi"/>
          <w:b/>
          <w:bCs/>
        </w:rPr>
        <w:t xml:space="preserve">Homeless, </w:t>
      </w:r>
      <w:r w:rsidRPr="002E5D00">
        <w:rPr>
          <w:rFonts w:cstheme="minorHAnsi"/>
        </w:rPr>
        <w:t xml:space="preserve">as defined in 24 CFR 91.5 </w:t>
      </w:r>
    </w:p>
    <w:p w14:paraId="24A2D48A" w14:textId="226B683A" w:rsidR="0013416B" w:rsidRPr="002E5D00" w:rsidRDefault="006B443D" w:rsidP="007F60EC">
      <w:pPr>
        <w:pStyle w:val="Default"/>
        <w:numPr>
          <w:ilvl w:val="0"/>
          <w:numId w:val="31"/>
        </w:numPr>
        <w:spacing w:line="276" w:lineRule="auto"/>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An individual or family who lacks a fixed, regular, and adequate </w:t>
      </w:r>
      <w:r w:rsidR="00EF7A5E" w:rsidRPr="002E5D00">
        <w:rPr>
          <w:rFonts w:asciiTheme="minorHAnsi" w:hAnsiTheme="minorHAnsi" w:cstheme="minorHAnsi"/>
          <w:color w:val="auto"/>
          <w:sz w:val="22"/>
          <w:szCs w:val="22"/>
        </w:rPr>
        <w:t>night-time</w:t>
      </w:r>
      <w:r w:rsidRPr="002E5D00">
        <w:rPr>
          <w:rFonts w:asciiTheme="minorHAnsi" w:hAnsiTheme="minorHAnsi" w:cstheme="minorHAnsi"/>
          <w:color w:val="auto"/>
          <w:sz w:val="22"/>
          <w:szCs w:val="22"/>
        </w:rPr>
        <w:t xml:space="preserve"> </w:t>
      </w:r>
      <w:proofErr w:type="gramStart"/>
      <w:r w:rsidRPr="002E5D00">
        <w:rPr>
          <w:rFonts w:asciiTheme="minorHAnsi" w:hAnsiTheme="minorHAnsi" w:cstheme="minorHAnsi"/>
          <w:color w:val="auto"/>
          <w:sz w:val="22"/>
          <w:szCs w:val="22"/>
        </w:rPr>
        <w:t>residence</w:t>
      </w:r>
      <w:r w:rsidR="00E974D6" w:rsidRPr="002E5D00">
        <w:rPr>
          <w:rFonts w:asciiTheme="minorHAnsi" w:hAnsiTheme="minorHAnsi" w:cstheme="minorHAnsi"/>
          <w:color w:val="auto"/>
          <w:sz w:val="22"/>
          <w:szCs w:val="22"/>
        </w:rPr>
        <w:t>;</w:t>
      </w:r>
      <w:proofErr w:type="gramEnd"/>
    </w:p>
    <w:p w14:paraId="7100EEF2" w14:textId="4B44787E" w:rsidR="0013416B" w:rsidRPr="002E5D00" w:rsidRDefault="006B443D" w:rsidP="007F60EC">
      <w:pPr>
        <w:pStyle w:val="Default"/>
        <w:numPr>
          <w:ilvl w:val="0"/>
          <w:numId w:val="31"/>
        </w:numPr>
        <w:spacing w:line="276" w:lineRule="auto"/>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An individual or family who will imminently lose their primary </w:t>
      </w:r>
      <w:r w:rsidR="00207D00" w:rsidRPr="002E5D00">
        <w:rPr>
          <w:rFonts w:asciiTheme="minorHAnsi" w:hAnsiTheme="minorHAnsi" w:cstheme="minorHAnsi"/>
          <w:color w:val="auto"/>
          <w:sz w:val="22"/>
          <w:szCs w:val="22"/>
        </w:rPr>
        <w:t>night-time</w:t>
      </w:r>
      <w:r w:rsidRPr="002E5D00">
        <w:rPr>
          <w:rFonts w:asciiTheme="minorHAnsi" w:hAnsiTheme="minorHAnsi" w:cstheme="minorHAnsi"/>
          <w:color w:val="auto"/>
          <w:sz w:val="22"/>
          <w:szCs w:val="22"/>
        </w:rPr>
        <w:t xml:space="preserve"> residence and </w:t>
      </w:r>
      <w:r w:rsidR="00A61DF0" w:rsidRPr="002E5D00">
        <w:rPr>
          <w:rFonts w:asciiTheme="minorHAnsi" w:hAnsiTheme="minorHAnsi" w:cstheme="minorHAnsi"/>
          <w:color w:val="auto"/>
          <w:sz w:val="22"/>
          <w:szCs w:val="22"/>
        </w:rPr>
        <w:t xml:space="preserve">is </w:t>
      </w:r>
      <w:r w:rsidRPr="002E5D00">
        <w:rPr>
          <w:rFonts w:asciiTheme="minorHAnsi" w:hAnsiTheme="minorHAnsi" w:cstheme="minorHAnsi"/>
          <w:color w:val="auto"/>
          <w:sz w:val="22"/>
          <w:szCs w:val="22"/>
        </w:rPr>
        <w:t xml:space="preserve">likely to face </w:t>
      </w:r>
      <w:proofErr w:type="gramStart"/>
      <w:r w:rsidRPr="002E5D00">
        <w:rPr>
          <w:rFonts w:asciiTheme="minorHAnsi" w:hAnsiTheme="minorHAnsi" w:cstheme="minorHAnsi"/>
          <w:color w:val="auto"/>
          <w:sz w:val="22"/>
          <w:szCs w:val="22"/>
        </w:rPr>
        <w:t>homelessness</w:t>
      </w:r>
      <w:r w:rsidR="00E974D6" w:rsidRPr="002E5D00">
        <w:rPr>
          <w:rFonts w:asciiTheme="minorHAnsi" w:hAnsiTheme="minorHAnsi" w:cstheme="minorHAnsi"/>
          <w:color w:val="auto"/>
          <w:sz w:val="22"/>
          <w:szCs w:val="22"/>
        </w:rPr>
        <w:t>;</w:t>
      </w:r>
      <w:proofErr w:type="gramEnd"/>
    </w:p>
    <w:p w14:paraId="5B110E83" w14:textId="66A4637E" w:rsidR="006B443D" w:rsidRPr="002E5D00" w:rsidRDefault="006B443D" w:rsidP="007F60EC">
      <w:pPr>
        <w:pStyle w:val="Default"/>
        <w:numPr>
          <w:ilvl w:val="0"/>
          <w:numId w:val="31"/>
        </w:numPr>
        <w:spacing w:line="276" w:lineRule="auto"/>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Unaccompanied youth under 25 years of age, or families with children and youth, who do not otherwise qualify as homeless under this definition, but who are defined by homeless in other federal programs and </w:t>
      </w:r>
      <w:r w:rsidR="00A61DF0" w:rsidRPr="002E5D00">
        <w:rPr>
          <w:rFonts w:asciiTheme="minorHAnsi" w:hAnsiTheme="minorHAnsi" w:cstheme="minorHAnsi"/>
          <w:color w:val="auto"/>
          <w:sz w:val="22"/>
          <w:szCs w:val="22"/>
        </w:rPr>
        <w:t xml:space="preserve">meet </w:t>
      </w:r>
      <w:proofErr w:type="gramStart"/>
      <w:r w:rsidRPr="002E5D00">
        <w:rPr>
          <w:rFonts w:asciiTheme="minorHAnsi" w:hAnsiTheme="minorHAnsi" w:cstheme="minorHAnsi"/>
          <w:color w:val="auto"/>
          <w:sz w:val="22"/>
          <w:szCs w:val="22"/>
        </w:rPr>
        <w:t>other certain</w:t>
      </w:r>
      <w:proofErr w:type="gramEnd"/>
      <w:r w:rsidRPr="002E5D00">
        <w:rPr>
          <w:rFonts w:asciiTheme="minorHAnsi" w:hAnsiTheme="minorHAnsi" w:cstheme="minorHAnsi"/>
          <w:color w:val="auto"/>
          <w:sz w:val="22"/>
          <w:szCs w:val="22"/>
        </w:rPr>
        <w:t xml:space="preserve"> requirements. </w:t>
      </w:r>
    </w:p>
    <w:p w14:paraId="3866921B" w14:textId="77777777" w:rsidR="006B443D" w:rsidRPr="002E5D00" w:rsidRDefault="006B443D" w:rsidP="004A6F04">
      <w:pPr>
        <w:pStyle w:val="Default"/>
        <w:spacing w:line="276" w:lineRule="auto"/>
        <w:ind w:left="1080"/>
        <w:rPr>
          <w:rFonts w:asciiTheme="minorHAnsi" w:hAnsiTheme="minorHAnsi" w:cstheme="minorHAnsi"/>
          <w:color w:val="auto"/>
          <w:sz w:val="22"/>
          <w:szCs w:val="22"/>
        </w:rPr>
      </w:pPr>
    </w:p>
    <w:p w14:paraId="7765E246" w14:textId="77777777" w:rsidR="00ED150D" w:rsidRPr="002E5D00" w:rsidRDefault="00ED150D" w:rsidP="004A6F04">
      <w:pPr>
        <w:pStyle w:val="Default"/>
        <w:spacing w:line="276" w:lineRule="auto"/>
        <w:rPr>
          <w:rFonts w:asciiTheme="minorHAnsi" w:hAnsiTheme="minorHAnsi" w:cstheme="minorHAnsi"/>
          <w:b/>
          <w:bCs/>
          <w:color w:val="auto"/>
          <w:sz w:val="22"/>
          <w:szCs w:val="22"/>
        </w:rPr>
      </w:pPr>
    </w:p>
    <w:p w14:paraId="0128953A" w14:textId="77777777" w:rsidR="00ED150D" w:rsidRPr="002E5D00" w:rsidRDefault="00ED150D" w:rsidP="004A6F04">
      <w:pPr>
        <w:pStyle w:val="Default"/>
        <w:spacing w:line="276" w:lineRule="auto"/>
        <w:rPr>
          <w:rFonts w:asciiTheme="minorHAnsi" w:hAnsiTheme="minorHAnsi" w:cstheme="minorHAnsi"/>
          <w:b/>
          <w:bCs/>
          <w:color w:val="auto"/>
          <w:sz w:val="22"/>
          <w:szCs w:val="22"/>
        </w:rPr>
      </w:pPr>
    </w:p>
    <w:p w14:paraId="51FFD978" w14:textId="1AA68427" w:rsidR="006B443D" w:rsidRPr="002E5D00" w:rsidRDefault="00573B5B" w:rsidP="004A6F04">
      <w:pPr>
        <w:pStyle w:val="Default"/>
        <w:spacing w:line="276" w:lineRule="auto"/>
        <w:rPr>
          <w:rFonts w:asciiTheme="minorHAnsi" w:hAnsiTheme="minorHAnsi" w:cstheme="minorHAnsi"/>
          <w:color w:val="auto"/>
          <w:sz w:val="22"/>
          <w:szCs w:val="22"/>
        </w:rPr>
      </w:pPr>
      <w:r w:rsidRPr="002E5D00">
        <w:rPr>
          <w:rFonts w:asciiTheme="minorHAnsi" w:hAnsiTheme="minorHAnsi" w:cstheme="minorHAnsi"/>
          <w:b/>
          <w:bCs/>
          <w:color w:val="auto"/>
          <w:sz w:val="22"/>
          <w:szCs w:val="22"/>
        </w:rPr>
        <w:lastRenderedPageBreak/>
        <w:t xml:space="preserve">2. </w:t>
      </w:r>
      <w:r w:rsidR="006B443D" w:rsidRPr="002E5D00">
        <w:rPr>
          <w:rFonts w:asciiTheme="minorHAnsi" w:hAnsiTheme="minorHAnsi" w:cstheme="minorHAnsi"/>
          <w:b/>
          <w:bCs/>
          <w:color w:val="auto"/>
          <w:sz w:val="22"/>
          <w:szCs w:val="22"/>
        </w:rPr>
        <w:t xml:space="preserve">At risk of Homelessness, </w:t>
      </w:r>
      <w:r w:rsidR="006B443D" w:rsidRPr="002E5D00">
        <w:rPr>
          <w:rFonts w:asciiTheme="minorHAnsi" w:hAnsiTheme="minorHAnsi" w:cstheme="minorHAnsi"/>
          <w:color w:val="auto"/>
          <w:sz w:val="22"/>
          <w:szCs w:val="22"/>
        </w:rPr>
        <w:t>as defined in</w:t>
      </w:r>
      <w:r w:rsidR="006B443D" w:rsidRPr="002E5D00">
        <w:rPr>
          <w:rFonts w:asciiTheme="minorHAnsi" w:hAnsiTheme="minorHAnsi" w:cstheme="minorHAnsi"/>
          <w:b/>
          <w:bCs/>
          <w:color w:val="auto"/>
          <w:sz w:val="22"/>
          <w:szCs w:val="22"/>
        </w:rPr>
        <w:t xml:space="preserve"> </w:t>
      </w:r>
      <w:r w:rsidR="006B443D" w:rsidRPr="002E5D00">
        <w:rPr>
          <w:rFonts w:asciiTheme="minorHAnsi" w:hAnsiTheme="minorHAnsi" w:cstheme="minorHAnsi"/>
          <w:color w:val="auto"/>
          <w:sz w:val="22"/>
          <w:szCs w:val="22"/>
        </w:rPr>
        <w:t>24 CFR 91</w:t>
      </w:r>
      <w:r w:rsidR="005D0A11" w:rsidRPr="002E5D00">
        <w:rPr>
          <w:rFonts w:asciiTheme="minorHAnsi" w:hAnsiTheme="minorHAnsi" w:cstheme="minorHAnsi"/>
          <w:color w:val="auto"/>
          <w:sz w:val="22"/>
          <w:szCs w:val="22"/>
        </w:rPr>
        <w:t>.5</w:t>
      </w:r>
      <w:r w:rsidR="006B443D" w:rsidRPr="002E5D00">
        <w:rPr>
          <w:rFonts w:asciiTheme="minorHAnsi" w:hAnsiTheme="minorHAnsi" w:cstheme="minorHAnsi"/>
          <w:color w:val="auto"/>
          <w:sz w:val="22"/>
          <w:szCs w:val="22"/>
        </w:rPr>
        <w:t xml:space="preserve"> </w:t>
      </w:r>
    </w:p>
    <w:p w14:paraId="5F46AB41" w14:textId="4CAD695B" w:rsidR="006B443D" w:rsidRPr="002E5D00" w:rsidRDefault="006B443D" w:rsidP="007F60EC">
      <w:pPr>
        <w:pStyle w:val="Default"/>
        <w:numPr>
          <w:ilvl w:val="0"/>
          <w:numId w:val="32"/>
        </w:numPr>
        <w:spacing w:line="276" w:lineRule="auto"/>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An individual or family who has an annual income below 30% AMI, lacks support and meets other </w:t>
      </w:r>
      <w:proofErr w:type="gramStart"/>
      <w:r w:rsidRPr="002E5D00">
        <w:rPr>
          <w:rFonts w:asciiTheme="minorHAnsi" w:hAnsiTheme="minorHAnsi" w:cstheme="minorHAnsi"/>
          <w:color w:val="auto"/>
          <w:sz w:val="22"/>
          <w:szCs w:val="22"/>
        </w:rPr>
        <w:t>housing instability</w:t>
      </w:r>
      <w:proofErr w:type="gramEnd"/>
      <w:r w:rsidRPr="002E5D00">
        <w:rPr>
          <w:rFonts w:asciiTheme="minorHAnsi" w:hAnsiTheme="minorHAnsi" w:cstheme="minorHAnsi"/>
          <w:color w:val="auto"/>
          <w:sz w:val="22"/>
          <w:szCs w:val="22"/>
        </w:rPr>
        <w:t xml:space="preserve"> </w:t>
      </w:r>
      <w:proofErr w:type="gramStart"/>
      <w:r w:rsidRPr="002E5D00">
        <w:rPr>
          <w:rFonts w:asciiTheme="minorHAnsi" w:hAnsiTheme="minorHAnsi" w:cstheme="minorHAnsi"/>
          <w:color w:val="auto"/>
          <w:sz w:val="22"/>
          <w:szCs w:val="22"/>
        </w:rPr>
        <w:t>conditions</w:t>
      </w:r>
      <w:r w:rsidR="00E974D6" w:rsidRPr="002E5D00">
        <w:rPr>
          <w:rFonts w:asciiTheme="minorHAnsi" w:hAnsiTheme="minorHAnsi" w:cstheme="minorHAnsi"/>
          <w:color w:val="auto"/>
          <w:sz w:val="22"/>
          <w:szCs w:val="22"/>
        </w:rPr>
        <w:t>;</w:t>
      </w:r>
      <w:proofErr w:type="gramEnd"/>
      <w:r w:rsidRPr="002E5D00">
        <w:rPr>
          <w:rFonts w:asciiTheme="minorHAnsi" w:hAnsiTheme="minorHAnsi" w:cstheme="minorHAnsi"/>
          <w:color w:val="auto"/>
          <w:sz w:val="22"/>
          <w:szCs w:val="22"/>
        </w:rPr>
        <w:t xml:space="preserve"> </w:t>
      </w:r>
    </w:p>
    <w:p w14:paraId="3524D493" w14:textId="74E690EC" w:rsidR="006B443D" w:rsidRPr="002E5D00" w:rsidRDefault="006B443D" w:rsidP="007F60EC">
      <w:pPr>
        <w:pStyle w:val="Default"/>
        <w:numPr>
          <w:ilvl w:val="0"/>
          <w:numId w:val="32"/>
        </w:numPr>
        <w:spacing w:line="276" w:lineRule="auto"/>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A child or youth who does not qualify as “homeless” under this </w:t>
      </w:r>
      <w:r w:rsidR="002920C9" w:rsidRPr="002E5D00">
        <w:rPr>
          <w:rFonts w:asciiTheme="minorHAnsi" w:hAnsiTheme="minorHAnsi" w:cstheme="minorHAnsi"/>
          <w:color w:val="auto"/>
          <w:sz w:val="22"/>
          <w:szCs w:val="22"/>
        </w:rPr>
        <w:t>section but</w:t>
      </w:r>
      <w:r w:rsidRPr="002E5D00">
        <w:rPr>
          <w:rFonts w:asciiTheme="minorHAnsi" w:hAnsiTheme="minorHAnsi" w:cstheme="minorHAnsi"/>
          <w:color w:val="auto"/>
          <w:sz w:val="22"/>
          <w:szCs w:val="22"/>
        </w:rPr>
        <w:t xml:space="preserve"> qualifies as “homeless” under other federal programs. </w:t>
      </w:r>
    </w:p>
    <w:p w14:paraId="60FBDDD2" w14:textId="77777777" w:rsidR="006B443D" w:rsidRPr="002E5D00" w:rsidRDefault="006B443D" w:rsidP="004A6F04">
      <w:pPr>
        <w:pStyle w:val="Default"/>
        <w:spacing w:line="276" w:lineRule="auto"/>
        <w:rPr>
          <w:rFonts w:asciiTheme="minorHAnsi" w:hAnsiTheme="minorHAnsi" w:cstheme="minorHAnsi"/>
          <w:color w:val="auto"/>
          <w:sz w:val="22"/>
          <w:szCs w:val="22"/>
        </w:rPr>
      </w:pPr>
    </w:p>
    <w:p w14:paraId="3979BA00" w14:textId="5732B74D" w:rsidR="006B443D" w:rsidRPr="002E5D00" w:rsidRDefault="00573B5B" w:rsidP="004A6F04">
      <w:pPr>
        <w:pStyle w:val="Default"/>
        <w:spacing w:line="276" w:lineRule="auto"/>
        <w:rPr>
          <w:rFonts w:asciiTheme="minorHAnsi" w:hAnsiTheme="minorHAnsi" w:cstheme="minorHAnsi"/>
          <w:color w:val="auto"/>
          <w:sz w:val="22"/>
          <w:szCs w:val="22"/>
        </w:rPr>
      </w:pPr>
      <w:r w:rsidRPr="002E5D00">
        <w:rPr>
          <w:rFonts w:asciiTheme="minorHAnsi" w:hAnsiTheme="minorHAnsi" w:cstheme="minorHAnsi"/>
          <w:b/>
          <w:bCs/>
          <w:color w:val="auto"/>
          <w:sz w:val="22"/>
          <w:szCs w:val="22"/>
        </w:rPr>
        <w:t xml:space="preserve">3. </w:t>
      </w:r>
      <w:r w:rsidR="006B443D" w:rsidRPr="002E5D00">
        <w:rPr>
          <w:rFonts w:asciiTheme="minorHAnsi" w:hAnsiTheme="minorHAnsi" w:cstheme="minorHAnsi"/>
          <w:b/>
          <w:bCs/>
          <w:color w:val="auto"/>
          <w:sz w:val="22"/>
          <w:szCs w:val="22"/>
        </w:rPr>
        <w:t xml:space="preserve">Fleeing, or Attempting to Flee, Domestic Violence, Dating Violence, Sexual Assault, Stalking, or Human Trafficking, </w:t>
      </w:r>
      <w:r w:rsidR="006B443D" w:rsidRPr="002E5D00">
        <w:rPr>
          <w:rFonts w:asciiTheme="minorHAnsi" w:hAnsiTheme="minorHAnsi" w:cstheme="minorHAnsi"/>
          <w:color w:val="auto"/>
          <w:sz w:val="22"/>
          <w:szCs w:val="22"/>
        </w:rPr>
        <w:t>as defined by HUD.</w:t>
      </w:r>
    </w:p>
    <w:p w14:paraId="0DE15D62" w14:textId="317ADB26" w:rsidR="006B443D" w:rsidRPr="002E5D00" w:rsidRDefault="006B443D" w:rsidP="007F60EC">
      <w:pPr>
        <w:pStyle w:val="Default"/>
        <w:numPr>
          <w:ilvl w:val="0"/>
          <w:numId w:val="48"/>
        </w:numPr>
        <w:spacing w:line="276" w:lineRule="auto"/>
        <w:rPr>
          <w:rFonts w:asciiTheme="minorHAnsi" w:hAnsiTheme="minorHAnsi" w:cstheme="minorHAnsi"/>
          <w:color w:val="auto"/>
          <w:sz w:val="22"/>
          <w:szCs w:val="22"/>
        </w:rPr>
      </w:pPr>
      <w:r w:rsidRPr="002E5D00">
        <w:rPr>
          <w:rFonts w:asciiTheme="minorHAnsi" w:hAnsiTheme="minorHAnsi" w:cstheme="minorHAnsi"/>
          <w:color w:val="auto"/>
          <w:sz w:val="22"/>
          <w:szCs w:val="22"/>
        </w:rPr>
        <w:t>Any individual or family who is fleeing, or is attempting to flee, domestic violence</w:t>
      </w:r>
      <w:r w:rsidR="005D0A11" w:rsidRPr="002E5D00">
        <w:rPr>
          <w:rFonts w:asciiTheme="minorHAnsi" w:hAnsiTheme="minorHAnsi" w:cstheme="minorHAnsi"/>
          <w:color w:val="auto"/>
          <w:sz w:val="22"/>
          <w:szCs w:val="22"/>
        </w:rPr>
        <w:t xml:space="preserve"> (defined in 24 CFR 5.2003)</w:t>
      </w:r>
      <w:r w:rsidRPr="002E5D00">
        <w:rPr>
          <w:rFonts w:asciiTheme="minorHAnsi" w:hAnsiTheme="minorHAnsi" w:cstheme="minorHAnsi"/>
          <w:color w:val="auto"/>
          <w:sz w:val="22"/>
          <w:szCs w:val="22"/>
        </w:rPr>
        <w:t>, dating violence</w:t>
      </w:r>
      <w:r w:rsidR="005D0A11" w:rsidRPr="002E5D00">
        <w:rPr>
          <w:rFonts w:asciiTheme="minorHAnsi" w:hAnsiTheme="minorHAnsi" w:cstheme="minorHAnsi"/>
          <w:color w:val="auto"/>
          <w:sz w:val="22"/>
          <w:szCs w:val="22"/>
        </w:rPr>
        <w:t xml:space="preserve"> (defined in 24 CFR 5.2003)</w:t>
      </w:r>
      <w:r w:rsidRPr="002E5D00">
        <w:rPr>
          <w:rFonts w:asciiTheme="minorHAnsi" w:hAnsiTheme="minorHAnsi" w:cstheme="minorHAnsi"/>
          <w:color w:val="auto"/>
          <w:sz w:val="22"/>
          <w:szCs w:val="22"/>
        </w:rPr>
        <w:t>, sexual assault</w:t>
      </w:r>
      <w:r w:rsidR="005D0A11" w:rsidRPr="002E5D00">
        <w:rPr>
          <w:rFonts w:asciiTheme="minorHAnsi" w:hAnsiTheme="minorHAnsi" w:cstheme="minorHAnsi"/>
          <w:color w:val="auto"/>
          <w:sz w:val="22"/>
          <w:szCs w:val="22"/>
        </w:rPr>
        <w:t xml:space="preserve"> (defined in 24 CFR 5.2003)</w:t>
      </w:r>
      <w:r w:rsidRPr="002E5D00">
        <w:rPr>
          <w:rFonts w:asciiTheme="minorHAnsi" w:hAnsiTheme="minorHAnsi" w:cstheme="minorHAnsi"/>
          <w:color w:val="auto"/>
          <w:sz w:val="22"/>
          <w:szCs w:val="22"/>
        </w:rPr>
        <w:t>, stalking</w:t>
      </w:r>
      <w:r w:rsidR="005D0A11" w:rsidRPr="002E5D00">
        <w:rPr>
          <w:rFonts w:asciiTheme="minorHAnsi" w:hAnsiTheme="minorHAnsi" w:cstheme="minorHAnsi"/>
          <w:color w:val="auto"/>
          <w:sz w:val="22"/>
          <w:szCs w:val="22"/>
        </w:rPr>
        <w:t xml:space="preserve"> (defined in 24 CFR 5.2003)</w:t>
      </w:r>
      <w:r w:rsidRPr="002E5D00">
        <w:rPr>
          <w:rFonts w:asciiTheme="minorHAnsi" w:hAnsiTheme="minorHAnsi" w:cstheme="minorHAnsi"/>
          <w:color w:val="auto"/>
          <w:sz w:val="22"/>
          <w:szCs w:val="22"/>
        </w:rPr>
        <w:t>, or human trafficking</w:t>
      </w:r>
      <w:r w:rsidR="005D0A11" w:rsidRPr="002E5D00">
        <w:rPr>
          <w:rFonts w:asciiTheme="minorHAnsi" w:hAnsiTheme="minorHAnsi" w:cstheme="minorHAnsi"/>
          <w:color w:val="auto"/>
          <w:sz w:val="22"/>
          <w:szCs w:val="22"/>
        </w:rPr>
        <w:t xml:space="preserve"> (defined in the Trafficking Victims Protection Act of 2000 at 22 USC 7102)</w:t>
      </w:r>
      <w:r w:rsidRPr="002E5D00">
        <w:rPr>
          <w:rFonts w:asciiTheme="minorHAnsi" w:hAnsiTheme="minorHAnsi" w:cstheme="minorHAnsi"/>
          <w:color w:val="auto"/>
          <w:sz w:val="22"/>
          <w:szCs w:val="22"/>
        </w:rPr>
        <w:t>. This includes cases where an individual or family reasonably believes that there is a threat of imminent harm from further violence due to dangerous or life-threatening conditions that have taken place within the primary night</w:t>
      </w:r>
      <w:r w:rsidR="00AA392E" w:rsidRPr="002E5D00">
        <w:rPr>
          <w:rFonts w:asciiTheme="minorHAnsi" w:hAnsiTheme="minorHAnsi" w:cstheme="minorHAnsi"/>
          <w:color w:val="auto"/>
          <w:sz w:val="22"/>
          <w:szCs w:val="22"/>
        </w:rPr>
        <w:t>-</w:t>
      </w:r>
      <w:r w:rsidRPr="002E5D00">
        <w:rPr>
          <w:rFonts w:asciiTheme="minorHAnsi" w:hAnsiTheme="minorHAnsi" w:cstheme="minorHAnsi"/>
          <w:color w:val="auto"/>
          <w:sz w:val="22"/>
          <w:szCs w:val="22"/>
        </w:rPr>
        <w:t xml:space="preserve">time residence or has made the individual or family afraid to return or remain within the same dwelling unit. </w:t>
      </w:r>
    </w:p>
    <w:p w14:paraId="0AD44D1F" w14:textId="77777777" w:rsidR="00027591" w:rsidRPr="002E5D00" w:rsidRDefault="00027591" w:rsidP="004A6F04">
      <w:pPr>
        <w:pStyle w:val="Default"/>
        <w:spacing w:line="276" w:lineRule="auto"/>
        <w:rPr>
          <w:rFonts w:asciiTheme="minorHAnsi" w:hAnsiTheme="minorHAnsi" w:cstheme="minorHAnsi"/>
          <w:color w:val="auto"/>
          <w:sz w:val="22"/>
          <w:szCs w:val="22"/>
        </w:rPr>
      </w:pPr>
    </w:p>
    <w:p w14:paraId="0C2CAEFC" w14:textId="46E9E31E" w:rsidR="001D52D5" w:rsidRPr="002E5D00" w:rsidRDefault="00573B5B" w:rsidP="004A6F04">
      <w:pPr>
        <w:pStyle w:val="Default"/>
        <w:spacing w:line="276" w:lineRule="auto"/>
        <w:rPr>
          <w:rFonts w:asciiTheme="minorHAnsi" w:hAnsiTheme="minorHAnsi" w:cstheme="minorHAnsi"/>
          <w:b/>
          <w:bCs/>
          <w:color w:val="auto"/>
          <w:sz w:val="22"/>
          <w:szCs w:val="22"/>
        </w:rPr>
      </w:pPr>
      <w:r w:rsidRPr="002E5D00">
        <w:rPr>
          <w:rFonts w:asciiTheme="minorHAnsi" w:hAnsiTheme="minorHAnsi" w:cstheme="minorHAnsi"/>
          <w:b/>
          <w:bCs/>
          <w:color w:val="auto"/>
          <w:sz w:val="22"/>
          <w:szCs w:val="22"/>
        </w:rPr>
        <w:t xml:space="preserve">4. </w:t>
      </w:r>
      <w:r w:rsidR="006B443D" w:rsidRPr="002E5D00">
        <w:rPr>
          <w:rFonts w:asciiTheme="minorHAnsi" w:hAnsiTheme="minorHAnsi" w:cstheme="minorHAnsi"/>
          <w:b/>
          <w:bCs/>
          <w:color w:val="auto"/>
          <w:sz w:val="22"/>
          <w:szCs w:val="22"/>
        </w:rPr>
        <w:t xml:space="preserve">Other Populations </w:t>
      </w:r>
    </w:p>
    <w:p w14:paraId="5D790362" w14:textId="087F80C8" w:rsidR="0013416B" w:rsidRPr="002E5D00" w:rsidRDefault="001D52D5" w:rsidP="0013416B">
      <w:pPr>
        <w:pStyle w:val="Default"/>
        <w:spacing w:line="276" w:lineRule="auto"/>
        <w:rPr>
          <w:rFonts w:asciiTheme="minorHAnsi" w:hAnsiTheme="minorHAnsi" w:cstheme="minorHAnsi"/>
          <w:color w:val="auto"/>
          <w:sz w:val="22"/>
          <w:szCs w:val="22"/>
        </w:rPr>
      </w:pPr>
      <w:r w:rsidRPr="002E5D00">
        <w:rPr>
          <w:rFonts w:asciiTheme="minorHAnsi" w:hAnsiTheme="minorHAnsi" w:cstheme="minorHAnsi"/>
          <w:color w:val="auto"/>
          <w:sz w:val="22"/>
          <w:szCs w:val="22"/>
        </w:rPr>
        <w:t>W</w:t>
      </w:r>
      <w:r w:rsidR="006B443D" w:rsidRPr="002E5D00">
        <w:rPr>
          <w:rFonts w:asciiTheme="minorHAnsi" w:hAnsiTheme="minorHAnsi" w:cstheme="minorHAnsi"/>
          <w:color w:val="auto"/>
          <w:sz w:val="22"/>
          <w:szCs w:val="22"/>
        </w:rPr>
        <w:t xml:space="preserve">here providing supportive services or assistance </w:t>
      </w:r>
      <w:r w:rsidR="005D0A11" w:rsidRPr="002E5D00">
        <w:rPr>
          <w:rFonts w:asciiTheme="minorHAnsi" w:hAnsiTheme="minorHAnsi" w:cstheme="minorHAnsi"/>
          <w:color w:val="auto"/>
          <w:sz w:val="22"/>
          <w:szCs w:val="22"/>
        </w:rPr>
        <w:t xml:space="preserve">under NAHA </w:t>
      </w:r>
      <w:r w:rsidR="006B443D" w:rsidRPr="002E5D00">
        <w:rPr>
          <w:rFonts w:asciiTheme="minorHAnsi" w:hAnsiTheme="minorHAnsi" w:cstheme="minorHAnsi"/>
          <w:color w:val="auto"/>
          <w:sz w:val="22"/>
          <w:szCs w:val="22"/>
        </w:rPr>
        <w:t xml:space="preserve">would prevent homelessness or serve those at greatest risk of housing instability. HUD defines these populations as households who do not qualify under QPs 1 – 3, but meet one of the following: </w:t>
      </w:r>
    </w:p>
    <w:p w14:paraId="2DC31EC9" w14:textId="75FF47F9" w:rsidR="006B443D" w:rsidRPr="002E5D00" w:rsidRDefault="006B443D" w:rsidP="007F60EC">
      <w:pPr>
        <w:pStyle w:val="Default"/>
        <w:numPr>
          <w:ilvl w:val="0"/>
          <w:numId w:val="33"/>
        </w:numPr>
        <w:spacing w:line="276" w:lineRule="auto"/>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Households who have previously been qualified as “homeless” as defined in 24 CFR 91.5, who are currently housed due to temporary or emergency assistance to become housed, and who need additional housing assistance or supportive services to avoid a return to homelessness. </w:t>
      </w:r>
    </w:p>
    <w:p w14:paraId="1BDC3E39" w14:textId="5EC504D1" w:rsidR="006B443D" w:rsidRPr="002E5D00" w:rsidRDefault="006B443D" w:rsidP="007F60EC">
      <w:pPr>
        <w:pStyle w:val="Default"/>
        <w:numPr>
          <w:ilvl w:val="0"/>
          <w:numId w:val="33"/>
        </w:numPr>
        <w:spacing w:line="276" w:lineRule="auto"/>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Households At </w:t>
      </w:r>
      <w:proofErr w:type="gramStart"/>
      <w:r w:rsidRPr="002E5D00">
        <w:rPr>
          <w:rFonts w:asciiTheme="minorHAnsi" w:hAnsiTheme="minorHAnsi" w:cstheme="minorHAnsi"/>
          <w:color w:val="auto"/>
          <w:sz w:val="22"/>
          <w:szCs w:val="22"/>
        </w:rPr>
        <w:t>Greatest</w:t>
      </w:r>
      <w:proofErr w:type="gramEnd"/>
      <w:r w:rsidRPr="002E5D00">
        <w:rPr>
          <w:rFonts w:asciiTheme="minorHAnsi" w:hAnsiTheme="minorHAnsi" w:cstheme="minorHAnsi"/>
          <w:color w:val="auto"/>
          <w:sz w:val="22"/>
          <w:szCs w:val="22"/>
        </w:rPr>
        <w:t xml:space="preserve"> Risk of Housing Instability who either</w:t>
      </w:r>
      <w:r w:rsidR="00647CC8" w:rsidRPr="002E5D00">
        <w:rPr>
          <w:rFonts w:asciiTheme="minorHAnsi" w:hAnsiTheme="minorHAnsi" w:cstheme="minorHAnsi"/>
          <w:color w:val="auto"/>
          <w:sz w:val="22"/>
          <w:szCs w:val="22"/>
        </w:rPr>
        <w:t>:</w:t>
      </w:r>
    </w:p>
    <w:p w14:paraId="47B08CCD" w14:textId="7FAC7F24" w:rsidR="00CB7AD6" w:rsidRPr="002E5D00" w:rsidRDefault="006B443D" w:rsidP="007F60EC">
      <w:pPr>
        <w:pStyle w:val="Default"/>
        <w:numPr>
          <w:ilvl w:val="0"/>
          <w:numId w:val="34"/>
        </w:numPr>
        <w:spacing w:line="276" w:lineRule="auto"/>
        <w:rPr>
          <w:rFonts w:asciiTheme="minorHAnsi" w:hAnsiTheme="minorHAnsi" w:cstheme="minorHAnsi"/>
          <w:color w:val="auto"/>
          <w:sz w:val="22"/>
          <w:szCs w:val="22"/>
        </w:rPr>
      </w:pPr>
      <w:r w:rsidRPr="002E5D00">
        <w:rPr>
          <w:rFonts w:asciiTheme="minorHAnsi" w:hAnsiTheme="minorHAnsi" w:cstheme="minorHAnsi"/>
          <w:color w:val="auto"/>
          <w:sz w:val="22"/>
          <w:szCs w:val="22"/>
        </w:rPr>
        <w:t>ha</w:t>
      </w:r>
      <w:r w:rsidR="009A2A4F" w:rsidRPr="002E5D00">
        <w:rPr>
          <w:rFonts w:asciiTheme="minorHAnsi" w:hAnsiTheme="minorHAnsi" w:cstheme="minorHAnsi"/>
          <w:color w:val="auto"/>
          <w:sz w:val="22"/>
          <w:szCs w:val="22"/>
        </w:rPr>
        <w:t>ve</w:t>
      </w:r>
      <w:r w:rsidRPr="002E5D00">
        <w:rPr>
          <w:rFonts w:asciiTheme="minorHAnsi" w:hAnsiTheme="minorHAnsi" w:cstheme="minorHAnsi"/>
          <w:color w:val="auto"/>
          <w:sz w:val="22"/>
          <w:szCs w:val="22"/>
        </w:rPr>
        <w:t xml:space="preserve"> income less than or equal to 30% AMI and are experiencing severe cost </w:t>
      </w:r>
      <w:proofErr w:type="gramStart"/>
      <w:r w:rsidRPr="002E5D00">
        <w:rPr>
          <w:rFonts w:asciiTheme="minorHAnsi" w:hAnsiTheme="minorHAnsi" w:cstheme="minorHAnsi"/>
          <w:color w:val="auto"/>
          <w:sz w:val="22"/>
          <w:szCs w:val="22"/>
        </w:rPr>
        <w:t>burden;</w:t>
      </w:r>
      <w:proofErr w:type="gramEnd"/>
      <w:r w:rsidRPr="002E5D00">
        <w:rPr>
          <w:rFonts w:asciiTheme="minorHAnsi" w:hAnsiTheme="minorHAnsi" w:cstheme="minorHAnsi"/>
          <w:color w:val="auto"/>
          <w:sz w:val="22"/>
          <w:szCs w:val="22"/>
        </w:rPr>
        <w:t xml:space="preserve"> </w:t>
      </w:r>
    </w:p>
    <w:p w14:paraId="6C3D1AFE" w14:textId="0C408B0F" w:rsidR="00A857E3" w:rsidRPr="002E5D00" w:rsidRDefault="006B443D" w:rsidP="007F60EC">
      <w:pPr>
        <w:pStyle w:val="Default"/>
        <w:numPr>
          <w:ilvl w:val="0"/>
          <w:numId w:val="34"/>
        </w:numPr>
        <w:spacing w:line="276" w:lineRule="auto"/>
        <w:rPr>
          <w:rFonts w:asciiTheme="minorHAnsi" w:hAnsiTheme="minorHAnsi" w:cstheme="minorHAnsi"/>
          <w:color w:val="auto"/>
          <w:sz w:val="22"/>
          <w:szCs w:val="22"/>
        </w:rPr>
      </w:pPr>
      <w:r w:rsidRPr="002E5D00">
        <w:rPr>
          <w:rFonts w:asciiTheme="minorHAnsi" w:hAnsiTheme="minorHAnsi" w:cstheme="minorHAnsi"/>
          <w:color w:val="auto"/>
          <w:sz w:val="22"/>
          <w:szCs w:val="22"/>
        </w:rPr>
        <w:t>ha</w:t>
      </w:r>
      <w:r w:rsidR="009A2A4F" w:rsidRPr="002E5D00">
        <w:rPr>
          <w:rFonts w:asciiTheme="minorHAnsi" w:hAnsiTheme="minorHAnsi" w:cstheme="minorHAnsi"/>
          <w:color w:val="auto"/>
          <w:sz w:val="22"/>
          <w:szCs w:val="22"/>
        </w:rPr>
        <w:t>ve</w:t>
      </w:r>
      <w:r w:rsidRPr="002E5D00">
        <w:rPr>
          <w:rFonts w:asciiTheme="minorHAnsi" w:hAnsiTheme="minorHAnsi" w:cstheme="minorHAnsi"/>
          <w:color w:val="auto"/>
          <w:sz w:val="22"/>
          <w:szCs w:val="22"/>
        </w:rPr>
        <w:t xml:space="preserve"> annual income less than or equal to 50% AMI AND meet one of the conditions from paragraph (iii) of the “At </w:t>
      </w:r>
      <w:r w:rsidR="009A2A4F" w:rsidRPr="002E5D00">
        <w:rPr>
          <w:rFonts w:asciiTheme="minorHAnsi" w:hAnsiTheme="minorHAnsi" w:cstheme="minorHAnsi"/>
          <w:color w:val="auto"/>
          <w:sz w:val="22"/>
          <w:szCs w:val="22"/>
        </w:rPr>
        <w:t>R</w:t>
      </w:r>
      <w:r w:rsidRPr="002E5D00">
        <w:rPr>
          <w:rFonts w:asciiTheme="minorHAnsi" w:hAnsiTheme="minorHAnsi" w:cstheme="minorHAnsi"/>
          <w:color w:val="auto"/>
          <w:sz w:val="22"/>
          <w:szCs w:val="22"/>
        </w:rPr>
        <w:t xml:space="preserve">isk of </w:t>
      </w:r>
      <w:r w:rsidR="009A2A4F" w:rsidRPr="002E5D00">
        <w:rPr>
          <w:rFonts w:asciiTheme="minorHAnsi" w:hAnsiTheme="minorHAnsi" w:cstheme="minorHAnsi"/>
          <w:color w:val="auto"/>
          <w:sz w:val="22"/>
          <w:szCs w:val="22"/>
        </w:rPr>
        <w:t>H</w:t>
      </w:r>
      <w:r w:rsidRPr="002E5D00">
        <w:rPr>
          <w:rFonts w:asciiTheme="minorHAnsi" w:hAnsiTheme="minorHAnsi" w:cstheme="minorHAnsi"/>
          <w:color w:val="auto"/>
          <w:sz w:val="22"/>
          <w:szCs w:val="22"/>
        </w:rPr>
        <w:t>omelessness” definition established at 24 CFR 91.5</w:t>
      </w:r>
      <w:r w:rsidR="009A2A4F" w:rsidRPr="002E5D00">
        <w:rPr>
          <w:rFonts w:asciiTheme="minorHAnsi" w:hAnsiTheme="minorHAnsi" w:cstheme="minorHAnsi"/>
          <w:color w:val="auto"/>
          <w:sz w:val="22"/>
          <w:szCs w:val="22"/>
        </w:rPr>
        <w:t>:</w:t>
      </w:r>
    </w:p>
    <w:p w14:paraId="09391A34" w14:textId="23238183" w:rsidR="00A857E3" w:rsidRPr="002E5D00" w:rsidRDefault="006B443D" w:rsidP="007F60EC">
      <w:pPr>
        <w:pStyle w:val="Default"/>
        <w:numPr>
          <w:ilvl w:val="1"/>
          <w:numId w:val="34"/>
        </w:numPr>
        <w:rPr>
          <w:rFonts w:asciiTheme="minorHAnsi" w:hAnsiTheme="minorHAnsi" w:cstheme="minorHAnsi"/>
          <w:color w:val="auto"/>
          <w:sz w:val="22"/>
          <w:szCs w:val="22"/>
        </w:rPr>
      </w:pPr>
      <w:r w:rsidRPr="002E5D00">
        <w:rPr>
          <w:rFonts w:asciiTheme="minorHAnsi" w:hAnsiTheme="minorHAnsi" w:cstheme="minorHAnsi"/>
          <w:color w:val="auto"/>
          <w:sz w:val="22"/>
          <w:szCs w:val="22"/>
        </w:rPr>
        <w:t>Ha</w:t>
      </w:r>
      <w:r w:rsidR="009A2A4F" w:rsidRPr="002E5D00">
        <w:rPr>
          <w:rFonts w:asciiTheme="minorHAnsi" w:hAnsiTheme="minorHAnsi" w:cstheme="minorHAnsi"/>
          <w:color w:val="auto"/>
          <w:sz w:val="22"/>
          <w:szCs w:val="22"/>
        </w:rPr>
        <w:t>ve</w:t>
      </w:r>
      <w:r w:rsidRPr="002E5D00">
        <w:rPr>
          <w:rFonts w:asciiTheme="minorHAnsi" w:hAnsiTheme="minorHAnsi" w:cstheme="minorHAnsi"/>
          <w:color w:val="auto"/>
          <w:sz w:val="22"/>
          <w:szCs w:val="22"/>
        </w:rPr>
        <w:t xml:space="preserve"> moved because of economic reasons two or more times during the 60 days immediately preceding the application for homelessness prevention </w:t>
      </w:r>
      <w:proofErr w:type="gramStart"/>
      <w:r w:rsidRPr="002E5D00">
        <w:rPr>
          <w:rFonts w:asciiTheme="minorHAnsi" w:hAnsiTheme="minorHAnsi" w:cstheme="minorHAnsi"/>
          <w:color w:val="auto"/>
          <w:sz w:val="22"/>
          <w:szCs w:val="22"/>
        </w:rPr>
        <w:t>assistance;</w:t>
      </w:r>
      <w:proofErr w:type="gramEnd"/>
      <w:r w:rsidRPr="002E5D00">
        <w:rPr>
          <w:rFonts w:asciiTheme="minorHAnsi" w:hAnsiTheme="minorHAnsi" w:cstheme="minorHAnsi"/>
          <w:color w:val="auto"/>
          <w:sz w:val="22"/>
          <w:szCs w:val="22"/>
        </w:rPr>
        <w:t xml:space="preserve"> </w:t>
      </w:r>
    </w:p>
    <w:p w14:paraId="2D83BA7B" w14:textId="242C47DF" w:rsidR="00A857E3" w:rsidRPr="002E5D00" w:rsidRDefault="009A2A4F" w:rsidP="007F60EC">
      <w:pPr>
        <w:pStyle w:val="Default"/>
        <w:numPr>
          <w:ilvl w:val="1"/>
          <w:numId w:val="34"/>
        </w:numPr>
        <w:rPr>
          <w:rFonts w:asciiTheme="minorHAnsi" w:hAnsiTheme="minorHAnsi" w:cstheme="minorHAnsi"/>
          <w:color w:val="auto"/>
          <w:sz w:val="22"/>
          <w:szCs w:val="22"/>
        </w:rPr>
      </w:pPr>
      <w:r w:rsidRPr="002E5D00">
        <w:rPr>
          <w:rFonts w:asciiTheme="minorHAnsi" w:hAnsiTheme="minorHAnsi" w:cstheme="minorHAnsi"/>
          <w:color w:val="auto"/>
          <w:sz w:val="22"/>
          <w:szCs w:val="22"/>
        </w:rPr>
        <w:t>Are</w:t>
      </w:r>
      <w:r w:rsidR="006B443D" w:rsidRPr="002E5D00">
        <w:rPr>
          <w:rFonts w:asciiTheme="minorHAnsi" w:hAnsiTheme="minorHAnsi" w:cstheme="minorHAnsi"/>
          <w:color w:val="auto"/>
          <w:sz w:val="22"/>
          <w:szCs w:val="22"/>
        </w:rPr>
        <w:t xml:space="preserve"> living in the home of another because of economic </w:t>
      </w:r>
      <w:proofErr w:type="gramStart"/>
      <w:r w:rsidR="006B443D" w:rsidRPr="002E5D00">
        <w:rPr>
          <w:rFonts w:asciiTheme="minorHAnsi" w:hAnsiTheme="minorHAnsi" w:cstheme="minorHAnsi"/>
          <w:color w:val="auto"/>
          <w:sz w:val="22"/>
          <w:szCs w:val="22"/>
        </w:rPr>
        <w:t>hardship;</w:t>
      </w:r>
      <w:proofErr w:type="gramEnd"/>
      <w:r w:rsidR="006B443D" w:rsidRPr="002E5D00">
        <w:rPr>
          <w:rFonts w:asciiTheme="minorHAnsi" w:hAnsiTheme="minorHAnsi" w:cstheme="minorHAnsi"/>
          <w:color w:val="auto"/>
          <w:sz w:val="22"/>
          <w:szCs w:val="22"/>
        </w:rPr>
        <w:t xml:space="preserve"> </w:t>
      </w:r>
    </w:p>
    <w:p w14:paraId="5A65C8B7" w14:textId="51CE0237" w:rsidR="00A857E3" w:rsidRPr="002E5D00" w:rsidRDefault="006B443D" w:rsidP="007F60EC">
      <w:pPr>
        <w:pStyle w:val="Default"/>
        <w:numPr>
          <w:ilvl w:val="1"/>
          <w:numId w:val="34"/>
        </w:numPr>
        <w:rPr>
          <w:rFonts w:asciiTheme="minorHAnsi" w:hAnsiTheme="minorHAnsi" w:cstheme="minorHAnsi"/>
          <w:color w:val="auto"/>
          <w:sz w:val="22"/>
          <w:szCs w:val="22"/>
        </w:rPr>
      </w:pPr>
      <w:r w:rsidRPr="002E5D00">
        <w:rPr>
          <w:rFonts w:asciiTheme="minorHAnsi" w:hAnsiTheme="minorHAnsi" w:cstheme="minorHAnsi"/>
          <w:color w:val="auto"/>
          <w:sz w:val="22"/>
          <w:szCs w:val="22"/>
        </w:rPr>
        <w:t>Ha</w:t>
      </w:r>
      <w:r w:rsidR="009A2A4F" w:rsidRPr="002E5D00">
        <w:rPr>
          <w:rFonts w:asciiTheme="minorHAnsi" w:hAnsiTheme="minorHAnsi" w:cstheme="minorHAnsi"/>
          <w:color w:val="auto"/>
          <w:sz w:val="22"/>
          <w:szCs w:val="22"/>
        </w:rPr>
        <w:t>ve</w:t>
      </w:r>
      <w:r w:rsidRPr="002E5D00">
        <w:rPr>
          <w:rFonts w:asciiTheme="minorHAnsi" w:hAnsiTheme="minorHAnsi" w:cstheme="minorHAnsi"/>
          <w:color w:val="auto"/>
          <w:sz w:val="22"/>
          <w:szCs w:val="22"/>
        </w:rPr>
        <w:t xml:space="preserve"> been notified in writing that their right to occupy their current housing or living situation will be terminated within 21 days after the date of application for </w:t>
      </w:r>
      <w:proofErr w:type="gramStart"/>
      <w:r w:rsidRPr="002E5D00">
        <w:rPr>
          <w:rFonts w:asciiTheme="minorHAnsi" w:hAnsiTheme="minorHAnsi" w:cstheme="minorHAnsi"/>
          <w:color w:val="auto"/>
          <w:sz w:val="22"/>
          <w:szCs w:val="22"/>
        </w:rPr>
        <w:t>assistance;</w:t>
      </w:r>
      <w:proofErr w:type="gramEnd"/>
      <w:r w:rsidRPr="002E5D00">
        <w:rPr>
          <w:rFonts w:asciiTheme="minorHAnsi" w:hAnsiTheme="minorHAnsi" w:cstheme="minorHAnsi"/>
          <w:color w:val="auto"/>
          <w:sz w:val="22"/>
          <w:szCs w:val="22"/>
        </w:rPr>
        <w:t xml:space="preserve"> </w:t>
      </w:r>
    </w:p>
    <w:p w14:paraId="15F775B4" w14:textId="61E9A8EF" w:rsidR="00A857E3" w:rsidRPr="002E5D00" w:rsidRDefault="006B443D" w:rsidP="007F60EC">
      <w:pPr>
        <w:pStyle w:val="Default"/>
        <w:numPr>
          <w:ilvl w:val="1"/>
          <w:numId w:val="34"/>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Live in a hotel or motel and the cost of the hotel or motel stay is not paid by charitable organizations or by federal, </w:t>
      </w:r>
      <w:r w:rsidR="009A2A4F" w:rsidRPr="002E5D00">
        <w:rPr>
          <w:rFonts w:asciiTheme="minorHAnsi" w:hAnsiTheme="minorHAnsi" w:cstheme="minorHAnsi"/>
          <w:color w:val="auto"/>
          <w:sz w:val="22"/>
          <w:szCs w:val="22"/>
        </w:rPr>
        <w:t>s</w:t>
      </w:r>
      <w:r w:rsidRPr="002E5D00">
        <w:rPr>
          <w:rFonts w:asciiTheme="minorHAnsi" w:hAnsiTheme="minorHAnsi" w:cstheme="minorHAnsi"/>
          <w:color w:val="auto"/>
          <w:sz w:val="22"/>
          <w:szCs w:val="22"/>
        </w:rPr>
        <w:t xml:space="preserve">tate, or local government programs for low-income </w:t>
      </w:r>
      <w:proofErr w:type="gramStart"/>
      <w:r w:rsidRPr="002E5D00">
        <w:rPr>
          <w:rFonts w:asciiTheme="minorHAnsi" w:hAnsiTheme="minorHAnsi" w:cstheme="minorHAnsi"/>
          <w:color w:val="auto"/>
          <w:sz w:val="22"/>
          <w:szCs w:val="22"/>
        </w:rPr>
        <w:t>individuals;</w:t>
      </w:r>
      <w:proofErr w:type="gramEnd"/>
      <w:r w:rsidRPr="002E5D00">
        <w:rPr>
          <w:rFonts w:asciiTheme="minorHAnsi" w:hAnsiTheme="minorHAnsi" w:cstheme="minorHAnsi"/>
          <w:color w:val="auto"/>
          <w:sz w:val="22"/>
          <w:szCs w:val="22"/>
        </w:rPr>
        <w:t xml:space="preserve"> </w:t>
      </w:r>
    </w:p>
    <w:p w14:paraId="414922D0" w14:textId="73D6D884" w:rsidR="00A857E3" w:rsidRPr="002E5D00" w:rsidRDefault="006B443D" w:rsidP="007F60EC">
      <w:pPr>
        <w:pStyle w:val="Default"/>
        <w:numPr>
          <w:ilvl w:val="1"/>
          <w:numId w:val="34"/>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Live in a single-room occupancy or efficiency apartment unit in which there reside more than two persons or live in a larger housing unit in which there reside more than 1.5 people per room, as defined by the U.S. Census </w:t>
      </w:r>
      <w:proofErr w:type="gramStart"/>
      <w:r w:rsidRPr="002E5D00">
        <w:rPr>
          <w:rFonts w:asciiTheme="minorHAnsi" w:hAnsiTheme="minorHAnsi" w:cstheme="minorHAnsi"/>
          <w:color w:val="auto"/>
          <w:sz w:val="22"/>
          <w:szCs w:val="22"/>
        </w:rPr>
        <w:t>Bureau;</w:t>
      </w:r>
      <w:proofErr w:type="gramEnd"/>
      <w:r w:rsidRPr="002E5D00">
        <w:rPr>
          <w:rFonts w:asciiTheme="minorHAnsi" w:hAnsiTheme="minorHAnsi" w:cstheme="minorHAnsi"/>
          <w:color w:val="auto"/>
          <w:sz w:val="22"/>
          <w:szCs w:val="22"/>
        </w:rPr>
        <w:t xml:space="preserve"> </w:t>
      </w:r>
    </w:p>
    <w:p w14:paraId="7A3EEF16" w14:textId="0955186D" w:rsidR="00A857E3" w:rsidRPr="002E5D00" w:rsidRDefault="009A2A4F" w:rsidP="007F60EC">
      <w:pPr>
        <w:pStyle w:val="Default"/>
        <w:numPr>
          <w:ilvl w:val="1"/>
          <w:numId w:val="34"/>
        </w:numPr>
        <w:rPr>
          <w:rFonts w:asciiTheme="minorHAnsi" w:hAnsiTheme="minorHAnsi" w:cstheme="minorHAnsi"/>
          <w:color w:val="auto"/>
          <w:sz w:val="22"/>
          <w:szCs w:val="22"/>
        </w:rPr>
      </w:pPr>
      <w:r w:rsidRPr="002E5D00">
        <w:rPr>
          <w:rFonts w:asciiTheme="minorHAnsi" w:hAnsiTheme="minorHAnsi" w:cstheme="minorHAnsi"/>
          <w:color w:val="auto"/>
          <w:sz w:val="22"/>
          <w:szCs w:val="22"/>
        </w:rPr>
        <w:t>Are</w:t>
      </w:r>
      <w:r w:rsidR="006B443D" w:rsidRPr="002E5D00">
        <w:rPr>
          <w:rFonts w:asciiTheme="minorHAnsi" w:hAnsiTheme="minorHAnsi" w:cstheme="minorHAnsi"/>
          <w:color w:val="auto"/>
          <w:sz w:val="22"/>
          <w:szCs w:val="22"/>
        </w:rPr>
        <w:t xml:space="preserve"> exiting a </w:t>
      </w:r>
      <w:proofErr w:type="gramStart"/>
      <w:r w:rsidR="006B443D" w:rsidRPr="002E5D00">
        <w:rPr>
          <w:rFonts w:asciiTheme="minorHAnsi" w:hAnsiTheme="minorHAnsi" w:cstheme="minorHAnsi"/>
          <w:color w:val="auto"/>
          <w:sz w:val="22"/>
          <w:szCs w:val="22"/>
        </w:rPr>
        <w:t>publicly</w:t>
      </w:r>
      <w:r w:rsidRPr="002E5D00">
        <w:rPr>
          <w:rFonts w:asciiTheme="minorHAnsi" w:hAnsiTheme="minorHAnsi" w:cstheme="minorHAnsi"/>
          <w:color w:val="auto"/>
          <w:sz w:val="22"/>
          <w:szCs w:val="22"/>
        </w:rPr>
        <w:t>-</w:t>
      </w:r>
      <w:r w:rsidR="006B443D" w:rsidRPr="002E5D00">
        <w:rPr>
          <w:rFonts w:asciiTheme="minorHAnsi" w:hAnsiTheme="minorHAnsi" w:cstheme="minorHAnsi"/>
          <w:color w:val="auto"/>
          <w:sz w:val="22"/>
          <w:szCs w:val="22"/>
        </w:rPr>
        <w:t>funded</w:t>
      </w:r>
      <w:proofErr w:type="gramEnd"/>
      <w:r w:rsidR="006B443D" w:rsidRPr="002E5D00">
        <w:rPr>
          <w:rFonts w:asciiTheme="minorHAnsi" w:hAnsiTheme="minorHAnsi" w:cstheme="minorHAnsi"/>
          <w:color w:val="auto"/>
          <w:sz w:val="22"/>
          <w:szCs w:val="22"/>
        </w:rPr>
        <w:t xml:space="preserve"> institution, or system of care (such as a health-care facility, a mental health facility, foster care or other youth facility, or correction program or institution); or </w:t>
      </w:r>
    </w:p>
    <w:p w14:paraId="6168267B" w14:textId="65862393" w:rsidR="006B443D" w:rsidRPr="002E5D00" w:rsidRDefault="006B443D" w:rsidP="007F60EC">
      <w:pPr>
        <w:pStyle w:val="Default"/>
        <w:numPr>
          <w:ilvl w:val="1"/>
          <w:numId w:val="34"/>
        </w:numPr>
        <w:rPr>
          <w:rFonts w:asciiTheme="minorHAnsi" w:hAnsiTheme="minorHAnsi" w:cstheme="minorHAnsi"/>
          <w:color w:val="auto"/>
          <w:sz w:val="22"/>
          <w:szCs w:val="22"/>
        </w:rPr>
      </w:pPr>
      <w:r w:rsidRPr="002E5D00">
        <w:rPr>
          <w:rFonts w:asciiTheme="minorHAnsi" w:hAnsiTheme="minorHAnsi" w:cstheme="minorHAnsi"/>
          <w:color w:val="auto"/>
          <w:sz w:val="22"/>
          <w:szCs w:val="22"/>
        </w:rPr>
        <w:lastRenderedPageBreak/>
        <w:t xml:space="preserve">Otherwise live in housing that has characteristics associated with instability and an increased risk of homelessness, as identified in the </w:t>
      </w:r>
      <w:r w:rsidR="0050470B" w:rsidRPr="002E5D00">
        <w:rPr>
          <w:rFonts w:asciiTheme="minorHAnsi" w:hAnsiTheme="minorHAnsi" w:cstheme="minorHAnsi"/>
          <w:color w:val="auto"/>
          <w:sz w:val="22"/>
          <w:szCs w:val="22"/>
        </w:rPr>
        <w:t>R</w:t>
      </w:r>
      <w:r w:rsidRPr="002E5D00">
        <w:rPr>
          <w:rFonts w:asciiTheme="minorHAnsi" w:hAnsiTheme="minorHAnsi" w:cstheme="minorHAnsi"/>
          <w:color w:val="auto"/>
          <w:sz w:val="22"/>
          <w:szCs w:val="22"/>
        </w:rPr>
        <w:t>ecipient's approved consolidated plan</w:t>
      </w:r>
      <w:r w:rsidR="0000750E" w:rsidRPr="002E5D00">
        <w:rPr>
          <w:rFonts w:asciiTheme="minorHAnsi" w:hAnsiTheme="minorHAnsi" w:cstheme="minorHAnsi"/>
          <w:color w:val="auto"/>
          <w:sz w:val="22"/>
          <w:szCs w:val="22"/>
        </w:rPr>
        <w:t>.</w:t>
      </w:r>
    </w:p>
    <w:p w14:paraId="31AB4CE1" w14:textId="77777777" w:rsidR="00027591" w:rsidRPr="002E5D00" w:rsidRDefault="00027591" w:rsidP="00552795">
      <w:pPr>
        <w:pStyle w:val="Default"/>
        <w:ind w:left="630"/>
        <w:rPr>
          <w:rFonts w:asciiTheme="minorHAnsi" w:hAnsiTheme="minorHAnsi" w:cstheme="minorHAnsi"/>
          <w:color w:val="auto"/>
          <w:sz w:val="22"/>
          <w:szCs w:val="22"/>
        </w:rPr>
      </w:pPr>
    </w:p>
    <w:p w14:paraId="7E9D403D" w14:textId="64227222" w:rsidR="006B443D" w:rsidRPr="002E5D00" w:rsidRDefault="00573B5B" w:rsidP="000A1C64">
      <w:pPr>
        <w:pStyle w:val="Default"/>
        <w:rPr>
          <w:rFonts w:asciiTheme="minorHAnsi" w:hAnsiTheme="minorHAnsi" w:cstheme="minorHAnsi"/>
          <w:color w:val="auto"/>
          <w:sz w:val="22"/>
          <w:szCs w:val="22"/>
        </w:rPr>
      </w:pPr>
      <w:r w:rsidRPr="002E5D00">
        <w:rPr>
          <w:rFonts w:asciiTheme="minorHAnsi" w:hAnsiTheme="minorHAnsi" w:cstheme="minorHAnsi"/>
          <w:b/>
          <w:bCs/>
          <w:color w:val="auto"/>
          <w:sz w:val="22"/>
          <w:szCs w:val="22"/>
        </w:rPr>
        <w:t>5.</w:t>
      </w:r>
      <w:r w:rsidR="006B443D" w:rsidRPr="002E5D00">
        <w:rPr>
          <w:rFonts w:asciiTheme="minorHAnsi" w:hAnsiTheme="minorHAnsi" w:cstheme="minorHAnsi"/>
          <w:b/>
          <w:bCs/>
          <w:color w:val="auto"/>
          <w:sz w:val="22"/>
          <w:szCs w:val="22"/>
        </w:rPr>
        <w:t xml:space="preserve">Veterans and Families that include a Veteran Family Member </w:t>
      </w:r>
      <w:r w:rsidR="009A2A4F" w:rsidRPr="002E5D00">
        <w:rPr>
          <w:rFonts w:asciiTheme="minorHAnsi" w:hAnsiTheme="minorHAnsi" w:cstheme="minorHAnsi"/>
          <w:b/>
          <w:bCs/>
          <w:color w:val="auto"/>
          <w:sz w:val="22"/>
          <w:szCs w:val="22"/>
        </w:rPr>
        <w:t>who</w:t>
      </w:r>
      <w:r w:rsidR="006B443D" w:rsidRPr="002E5D00">
        <w:rPr>
          <w:rFonts w:asciiTheme="minorHAnsi" w:hAnsiTheme="minorHAnsi" w:cstheme="minorHAnsi"/>
          <w:color w:val="auto"/>
          <w:sz w:val="22"/>
          <w:szCs w:val="22"/>
        </w:rPr>
        <w:t xml:space="preserve"> meet the criteria for one of the </w:t>
      </w:r>
      <w:r w:rsidR="009A2A4F" w:rsidRPr="002E5D00">
        <w:rPr>
          <w:rFonts w:asciiTheme="minorHAnsi" w:hAnsiTheme="minorHAnsi" w:cstheme="minorHAnsi"/>
          <w:color w:val="auto"/>
          <w:sz w:val="22"/>
          <w:szCs w:val="22"/>
        </w:rPr>
        <w:t>Q</w:t>
      </w:r>
      <w:r w:rsidR="006B443D" w:rsidRPr="002E5D00">
        <w:rPr>
          <w:rFonts w:asciiTheme="minorHAnsi" w:hAnsiTheme="minorHAnsi" w:cstheme="minorHAnsi"/>
          <w:color w:val="auto"/>
          <w:sz w:val="22"/>
          <w:szCs w:val="22"/>
        </w:rPr>
        <w:t xml:space="preserve">ualifying </w:t>
      </w:r>
      <w:r w:rsidR="009A2A4F" w:rsidRPr="002E5D00">
        <w:rPr>
          <w:rFonts w:asciiTheme="minorHAnsi" w:hAnsiTheme="minorHAnsi" w:cstheme="minorHAnsi"/>
          <w:color w:val="auto"/>
          <w:sz w:val="22"/>
          <w:szCs w:val="22"/>
        </w:rPr>
        <w:t>P</w:t>
      </w:r>
      <w:r w:rsidR="006B443D" w:rsidRPr="002E5D00">
        <w:rPr>
          <w:rFonts w:asciiTheme="minorHAnsi" w:hAnsiTheme="minorHAnsi" w:cstheme="minorHAnsi"/>
          <w:color w:val="auto"/>
          <w:sz w:val="22"/>
          <w:szCs w:val="22"/>
        </w:rPr>
        <w:t xml:space="preserve">opulations described above are eligible to receive HOME-ARP assistance. </w:t>
      </w:r>
    </w:p>
    <w:p w14:paraId="082CDA8D" w14:textId="77777777" w:rsidR="0000007A" w:rsidRPr="002E5D00" w:rsidRDefault="0000007A" w:rsidP="000A1C64">
      <w:pPr>
        <w:pStyle w:val="Default"/>
        <w:rPr>
          <w:rFonts w:asciiTheme="minorHAnsi" w:hAnsiTheme="minorHAnsi" w:cstheme="minorHAnsi"/>
          <w:color w:val="auto"/>
          <w:sz w:val="22"/>
          <w:szCs w:val="22"/>
        </w:rPr>
      </w:pPr>
    </w:p>
    <w:p w14:paraId="2863A61A" w14:textId="5CD32A97" w:rsidR="0000007A" w:rsidRPr="002E5D00" w:rsidRDefault="0000007A" w:rsidP="00ED150D">
      <w:pPr>
        <w:pStyle w:val="Default"/>
        <w:rPr>
          <w:rFonts w:asciiTheme="minorHAnsi" w:hAnsiTheme="minorHAnsi" w:cstheme="minorHAnsi"/>
          <w:b/>
          <w:bCs/>
          <w:color w:val="auto"/>
          <w:sz w:val="28"/>
          <w:szCs w:val="28"/>
          <w:u w:val="single"/>
        </w:rPr>
      </w:pPr>
      <w:r w:rsidRPr="002E5D00">
        <w:rPr>
          <w:rFonts w:asciiTheme="minorHAnsi" w:hAnsiTheme="minorHAnsi" w:cstheme="minorHAnsi"/>
          <w:b/>
          <w:bCs/>
          <w:color w:val="auto"/>
          <w:sz w:val="28"/>
          <w:szCs w:val="28"/>
          <w:u w:val="single"/>
        </w:rPr>
        <w:t>Preferences and Limitations</w:t>
      </w:r>
    </w:p>
    <w:p w14:paraId="65BDE4C9" w14:textId="77777777" w:rsidR="0000750E" w:rsidRPr="002E5D00" w:rsidRDefault="0000750E" w:rsidP="000A1C64">
      <w:pPr>
        <w:pStyle w:val="Default"/>
        <w:rPr>
          <w:rFonts w:asciiTheme="minorHAnsi" w:hAnsiTheme="minorHAnsi" w:cstheme="minorHAnsi"/>
          <w:color w:val="auto"/>
          <w:sz w:val="22"/>
          <w:szCs w:val="22"/>
        </w:rPr>
      </w:pPr>
    </w:p>
    <w:p w14:paraId="33C8BF7B" w14:textId="12F8189B" w:rsidR="0000007A" w:rsidRPr="002E5D00" w:rsidRDefault="00F27BDC" w:rsidP="0000007A">
      <w:pPr>
        <w:jc w:val="left"/>
        <w:rPr>
          <w:rFonts w:cstheme="minorHAnsi"/>
        </w:rPr>
      </w:pPr>
      <w:r w:rsidRPr="002E5D00">
        <w:rPr>
          <w:rFonts w:cstheme="minorHAnsi"/>
        </w:rPr>
        <w:t xml:space="preserve">WCDA currently has no preferences </w:t>
      </w:r>
      <w:r w:rsidR="00722FD5" w:rsidRPr="002E5D00">
        <w:rPr>
          <w:rFonts w:cstheme="minorHAnsi"/>
        </w:rPr>
        <w:t xml:space="preserve">or limitations </w:t>
      </w:r>
      <w:r w:rsidRPr="002E5D00">
        <w:rPr>
          <w:rFonts w:cstheme="minorHAnsi"/>
        </w:rPr>
        <w:t xml:space="preserve">set for </w:t>
      </w:r>
      <w:r w:rsidR="002B1FA3" w:rsidRPr="002E5D00">
        <w:rPr>
          <w:rFonts w:cstheme="minorHAnsi"/>
        </w:rPr>
        <w:t xml:space="preserve">the eligible activities of </w:t>
      </w:r>
      <w:r w:rsidRPr="002E5D00">
        <w:rPr>
          <w:rFonts w:cstheme="minorHAnsi"/>
        </w:rPr>
        <w:t>either Supportive Services or Non</w:t>
      </w:r>
      <w:r w:rsidR="00D328CC" w:rsidRPr="002E5D00">
        <w:rPr>
          <w:rFonts w:cstheme="minorHAnsi"/>
        </w:rPr>
        <w:t>-</w:t>
      </w:r>
      <w:r w:rsidRPr="002E5D00">
        <w:rPr>
          <w:rFonts w:cstheme="minorHAnsi"/>
        </w:rPr>
        <w:t>Congregate Shelter</w:t>
      </w:r>
      <w:r w:rsidR="002B1FA3" w:rsidRPr="002E5D00">
        <w:rPr>
          <w:rFonts w:cstheme="minorHAnsi"/>
        </w:rPr>
        <w:t>, which allows all QPs to apply</w:t>
      </w:r>
      <w:r w:rsidRPr="002E5D00">
        <w:rPr>
          <w:rFonts w:cstheme="minorHAnsi"/>
        </w:rPr>
        <w:t>. WCDA may potentially add a preference based on the requests received after conducting the application process. While there are needs among all HOME-ARP QPs, information from the consultation sessions, stakeholder survey</w:t>
      </w:r>
      <w:r w:rsidR="002B1FA3" w:rsidRPr="002E5D00">
        <w:rPr>
          <w:rFonts w:cstheme="minorHAnsi"/>
        </w:rPr>
        <w:t>s</w:t>
      </w:r>
      <w:r w:rsidRPr="002E5D00">
        <w:rPr>
          <w:rFonts w:cstheme="minorHAnsi"/>
        </w:rPr>
        <w:t>, and quantitative data analysis indicate that there are greater potential needs for three of the four HOME-ARP populations. In accordance with these findings, a preference may be provided for the following populations:</w:t>
      </w:r>
    </w:p>
    <w:p w14:paraId="6ABEAF76" w14:textId="33AFB874" w:rsidR="0000007A" w:rsidRPr="002E5D00" w:rsidRDefault="0000007A" w:rsidP="007F60EC">
      <w:pPr>
        <w:pStyle w:val="ListParagraph"/>
        <w:numPr>
          <w:ilvl w:val="0"/>
          <w:numId w:val="35"/>
        </w:numPr>
        <w:jc w:val="left"/>
        <w:rPr>
          <w:rFonts w:cstheme="minorHAnsi"/>
        </w:rPr>
      </w:pPr>
      <w:r w:rsidRPr="002E5D00">
        <w:rPr>
          <w:rFonts w:cstheme="minorHAnsi"/>
        </w:rPr>
        <w:t>Indi</w:t>
      </w:r>
      <w:r w:rsidR="00F27BDC" w:rsidRPr="002E5D00">
        <w:rPr>
          <w:rFonts w:cstheme="minorHAnsi"/>
        </w:rPr>
        <w:t>viduals experiencing homelessness, as defined in 24 CFR 91.5</w:t>
      </w:r>
      <w:proofErr w:type="gramStart"/>
      <w:r w:rsidR="00F27BDC" w:rsidRPr="002E5D00">
        <w:rPr>
          <w:rFonts w:cstheme="minorHAnsi"/>
        </w:rPr>
        <w:t>.</w:t>
      </w:r>
      <w:r w:rsidR="00E974D6" w:rsidRPr="002E5D00">
        <w:rPr>
          <w:rFonts w:cstheme="minorHAnsi"/>
        </w:rPr>
        <w:t>;</w:t>
      </w:r>
      <w:proofErr w:type="gramEnd"/>
    </w:p>
    <w:p w14:paraId="1D403FCB" w14:textId="7743FF4C" w:rsidR="00F27BDC" w:rsidRPr="002E5D00" w:rsidRDefault="00F27BDC" w:rsidP="007F60EC">
      <w:pPr>
        <w:pStyle w:val="ListParagraph"/>
        <w:numPr>
          <w:ilvl w:val="0"/>
          <w:numId w:val="35"/>
        </w:numPr>
        <w:jc w:val="left"/>
        <w:rPr>
          <w:rFonts w:cstheme="minorHAnsi"/>
        </w:rPr>
      </w:pPr>
      <w:r w:rsidRPr="002E5D00">
        <w:rPr>
          <w:rFonts w:cstheme="minorHAnsi"/>
        </w:rPr>
        <w:t>Individuals at risk of homelessness, as defined in 24 CFR 91.5</w:t>
      </w:r>
      <w:proofErr w:type="gramStart"/>
      <w:r w:rsidRPr="002E5D00">
        <w:rPr>
          <w:rFonts w:cstheme="minorHAnsi"/>
        </w:rPr>
        <w:t>.</w:t>
      </w:r>
      <w:r w:rsidR="00E974D6" w:rsidRPr="002E5D00">
        <w:rPr>
          <w:rFonts w:cstheme="minorHAnsi"/>
        </w:rPr>
        <w:t>;</w:t>
      </w:r>
      <w:proofErr w:type="gramEnd"/>
    </w:p>
    <w:p w14:paraId="4B39493E" w14:textId="395D1C9A" w:rsidR="00F27BDC" w:rsidRPr="002E5D00" w:rsidRDefault="00F27BDC" w:rsidP="007F60EC">
      <w:pPr>
        <w:pStyle w:val="ListParagraph"/>
        <w:numPr>
          <w:ilvl w:val="0"/>
          <w:numId w:val="35"/>
        </w:numPr>
        <w:jc w:val="left"/>
        <w:rPr>
          <w:rFonts w:cstheme="minorHAnsi"/>
        </w:rPr>
      </w:pPr>
      <w:r w:rsidRPr="002E5D00">
        <w:rPr>
          <w:rFonts w:cstheme="minorHAnsi"/>
        </w:rPr>
        <w:t xml:space="preserve">Persons fleeing or attempting to flee domestic violence, dating violence, sexual assault, stalking, or human trafficking, as defined by HUD. </w:t>
      </w:r>
    </w:p>
    <w:p w14:paraId="39860E5D" w14:textId="5EBA0776" w:rsidR="002525A2" w:rsidRPr="002E5D00" w:rsidRDefault="00F27BDC" w:rsidP="0000007A">
      <w:pPr>
        <w:jc w:val="left"/>
        <w:rPr>
          <w:rFonts w:cstheme="minorHAnsi"/>
        </w:rPr>
      </w:pPr>
      <w:r w:rsidRPr="002E5D00">
        <w:rPr>
          <w:rFonts w:cstheme="minorHAnsi"/>
        </w:rPr>
        <w:t>These</w:t>
      </w:r>
      <w:r w:rsidR="00AE6C1E" w:rsidRPr="002E5D00">
        <w:rPr>
          <w:rFonts w:cstheme="minorHAnsi"/>
        </w:rPr>
        <w:t xml:space="preserve"> potential</w:t>
      </w:r>
      <w:r w:rsidRPr="002E5D00">
        <w:rPr>
          <w:rFonts w:cstheme="minorHAnsi"/>
        </w:rPr>
        <w:t xml:space="preserve"> preferences </w:t>
      </w:r>
      <w:r w:rsidR="00AE6C1E" w:rsidRPr="002E5D00">
        <w:rPr>
          <w:rFonts w:cstheme="minorHAnsi"/>
        </w:rPr>
        <w:t xml:space="preserve">would </w:t>
      </w:r>
      <w:r w:rsidRPr="002E5D00">
        <w:rPr>
          <w:rFonts w:cstheme="minorHAnsi"/>
        </w:rPr>
        <w:t>allow organizations to prioritize affordable housing and supportive services for these populations.</w:t>
      </w:r>
      <w:r w:rsidR="00722FD5" w:rsidRPr="002E5D00">
        <w:rPr>
          <w:rFonts w:cstheme="minorHAnsi"/>
        </w:rPr>
        <w:t xml:space="preserve"> </w:t>
      </w:r>
      <w:r w:rsidR="00E12294" w:rsidRPr="002E5D00">
        <w:rPr>
          <w:rFonts w:cstheme="minorHAnsi"/>
        </w:rPr>
        <w:t xml:space="preserve"> </w:t>
      </w:r>
      <w:r w:rsidR="00722FD5" w:rsidRPr="002E5D00">
        <w:rPr>
          <w:rFonts w:cstheme="minorHAnsi"/>
        </w:rPr>
        <w:t xml:space="preserve">Including a preference </w:t>
      </w:r>
      <w:r w:rsidR="00E12294" w:rsidRPr="002E5D00">
        <w:rPr>
          <w:rFonts w:cstheme="minorHAnsi"/>
        </w:rPr>
        <w:t>for an NCS project</w:t>
      </w:r>
      <w:r w:rsidR="00722FD5" w:rsidRPr="002E5D00">
        <w:rPr>
          <w:rFonts w:cstheme="minorHAnsi"/>
        </w:rPr>
        <w:t xml:space="preserve"> would require a </w:t>
      </w:r>
      <w:r w:rsidR="002B1FA3" w:rsidRPr="002E5D00">
        <w:rPr>
          <w:rFonts w:cstheme="minorHAnsi"/>
        </w:rPr>
        <w:t>S</w:t>
      </w:r>
      <w:r w:rsidR="00722FD5" w:rsidRPr="002E5D00">
        <w:rPr>
          <w:rFonts w:cstheme="minorHAnsi"/>
        </w:rPr>
        <w:t xml:space="preserve">ubstantial </w:t>
      </w:r>
      <w:r w:rsidR="002B1FA3" w:rsidRPr="002E5D00">
        <w:rPr>
          <w:rFonts w:cstheme="minorHAnsi"/>
        </w:rPr>
        <w:t>A</w:t>
      </w:r>
      <w:r w:rsidR="00722FD5" w:rsidRPr="002E5D00">
        <w:rPr>
          <w:rFonts w:cstheme="minorHAnsi"/>
        </w:rPr>
        <w:t xml:space="preserve">mendment to the original </w:t>
      </w:r>
      <w:r w:rsidR="002B1FA3" w:rsidRPr="002E5D00">
        <w:rPr>
          <w:rFonts w:cstheme="minorHAnsi"/>
        </w:rPr>
        <w:t>HOME</w:t>
      </w:r>
      <w:r w:rsidR="000F6CD3" w:rsidRPr="002E5D00">
        <w:rPr>
          <w:rFonts w:cstheme="minorHAnsi"/>
        </w:rPr>
        <w:t>-</w:t>
      </w:r>
      <w:r w:rsidR="002B1FA3" w:rsidRPr="002E5D00">
        <w:rPr>
          <w:rFonts w:cstheme="minorHAnsi"/>
        </w:rPr>
        <w:t xml:space="preserve">ARP </w:t>
      </w:r>
      <w:r w:rsidR="00722FD5" w:rsidRPr="002E5D00">
        <w:rPr>
          <w:rFonts w:cstheme="minorHAnsi"/>
        </w:rPr>
        <w:t>Allocation Plan.</w:t>
      </w:r>
    </w:p>
    <w:p w14:paraId="5987A8DB" w14:textId="0CF1895F" w:rsidR="0000007A" w:rsidRPr="002E5D00" w:rsidRDefault="00B6560D" w:rsidP="0000007A">
      <w:pPr>
        <w:rPr>
          <w:rFonts w:cstheme="minorHAnsi"/>
          <w:b/>
          <w:bCs/>
          <w:sz w:val="28"/>
          <w:szCs w:val="28"/>
          <w:u w:val="single"/>
        </w:rPr>
      </w:pPr>
      <w:bookmarkStart w:id="8" w:name="_Toc193715152"/>
      <w:bookmarkStart w:id="9" w:name="_Toc193970725"/>
      <w:bookmarkStart w:id="10" w:name="_Toc193970958"/>
      <w:bookmarkStart w:id="11" w:name="_Hlk200708517"/>
      <w:r w:rsidRPr="002E5D00">
        <w:rPr>
          <w:rFonts w:cstheme="minorHAnsi"/>
          <w:b/>
          <w:bCs/>
          <w:sz w:val="28"/>
          <w:szCs w:val="28"/>
          <w:u w:val="single"/>
        </w:rPr>
        <w:t xml:space="preserve">HOME-ARP Administration </w:t>
      </w:r>
      <w:bookmarkEnd w:id="8"/>
      <w:bookmarkEnd w:id="9"/>
      <w:bookmarkEnd w:id="10"/>
    </w:p>
    <w:p w14:paraId="2052143A" w14:textId="77777777" w:rsidR="00B6560D" w:rsidRPr="002E5D00" w:rsidRDefault="00B6560D" w:rsidP="00B6560D">
      <w:pPr>
        <w:jc w:val="left"/>
        <w:rPr>
          <w:rFonts w:cstheme="minorHAnsi"/>
          <w:b/>
          <w:bCs/>
        </w:rPr>
      </w:pPr>
      <w:r w:rsidRPr="002E5D00">
        <w:rPr>
          <w:rFonts w:cstheme="minorHAnsi"/>
          <w:b/>
          <w:bCs/>
        </w:rPr>
        <w:t>Director of Housing and Neighborhood Development</w:t>
      </w:r>
    </w:p>
    <w:p w14:paraId="07DEC8EB" w14:textId="77777777" w:rsidR="00B6560D" w:rsidRPr="002E5D00" w:rsidRDefault="00B6560D" w:rsidP="007F60EC">
      <w:pPr>
        <w:pStyle w:val="ListParagraph"/>
        <w:numPr>
          <w:ilvl w:val="2"/>
          <w:numId w:val="11"/>
        </w:numPr>
        <w:jc w:val="left"/>
        <w:rPr>
          <w:rFonts w:cstheme="minorHAnsi"/>
        </w:rPr>
      </w:pPr>
      <w:r w:rsidRPr="002E5D00">
        <w:rPr>
          <w:rFonts w:cstheme="minorHAnsi"/>
        </w:rPr>
        <w:t>Department Management</w:t>
      </w:r>
    </w:p>
    <w:p w14:paraId="08CE9CAB" w14:textId="77777777" w:rsidR="00B6560D" w:rsidRPr="002E5D00" w:rsidRDefault="00B6560D" w:rsidP="007F60EC">
      <w:pPr>
        <w:pStyle w:val="ListParagraph"/>
        <w:numPr>
          <w:ilvl w:val="2"/>
          <w:numId w:val="11"/>
        </w:numPr>
        <w:jc w:val="left"/>
        <w:rPr>
          <w:rFonts w:cstheme="minorHAnsi"/>
        </w:rPr>
      </w:pPr>
      <w:r w:rsidRPr="002E5D00">
        <w:rPr>
          <w:rFonts w:cstheme="minorHAnsi"/>
        </w:rPr>
        <w:t xml:space="preserve">Long-term Strategic Planning </w:t>
      </w:r>
    </w:p>
    <w:p w14:paraId="795CEF8F" w14:textId="77777777" w:rsidR="00B6560D" w:rsidRPr="002E5D00" w:rsidRDefault="00B6560D" w:rsidP="007F60EC">
      <w:pPr>
        <w:pStyle w:val="ListParagraph"/>
        <w:numPr>
          <w:ilvl w:val="2"/>
          <w:numId w:val="11"/>
        </w:numPr>
        <w:jc w:val="left"/>
        <w:rPr>
          <w:rFonts w:cstheme="minorHAnsi"/>
        </w:rPr>
      </w:pPr>
      <w:r w:rsidRPr="002E5D00">
        <w:rPr>
          <w:rFonts w:cstheme="minorHAnsi"/>
        </w:rPr>
        <w:t>Resource Identification &amp; Development</w:t>
      </w:r>
    </w:p>
    <w:p w14:paraId="7D5F3DED" w14:textId="77777777" w:rsidR="00B6560D" w:rsidRPr="002E5D00" w:rsidRDefault="00B6560D" w:rsidP="007F60EC">
      <w:pPr>
        <w:pStyle w:val="ListParagraph"/>
        <w:numPr>
          <w:ilvl w:val="2"/>
          <w:numId w:val="11"/>
        </w:numPr>
        <w:jc w:val="left"/>
        <w:rPr>
          <w:rFonts w:cstheme="minorHAnsi"/>
        </w:rPr>
      </w:pPr>
      <w:r w:rsidRPr="002E5D00">
        <w:rPr>
          <w:rFonts w:cstheme="minorHAnsi"/>
        </w:rPr>
        <w:t>Expenditure/Commitment Deadlines</w:t>
      </w:r>
    </w:p>
    <w:p w14:paraId="49D7AC67" w14:textId="77777777" w:rsidR="00B6560D" w:rsidRPr="002E5D00" w:rsidRDefault="00B6560D" w:rsidP="007F60EC">
      <w:pPr>
        <w:pStyle w:val="ListParagraph"/>
        <w:numPr>
          <w:ilvl w:val="2"/>
          <w:numId w:val="11"/>
        </w:numPr>
        <w:jc w:val="left"/>
        <w:rPr>
          <w:rFonts w:cstheme="minorHAnsi"/>
        </w:rPr>
      </w:pPr>
      <w:r w:rsidRPr="002E5D00">
        <w:rPr>
          <w:rFonts w:cstheme="minorHAnsi"/>
        </w:rPr>
        <w:t>Relationships w/Outside Entities</w:t>
      </w:r>
    </w:p>
    <w:p w14:paraId="71FDB645" w14:textId="77777777" w:rsidR="00B6560D" w:rsidRPr="002E5D00" w:rsidRDefault="00B6560D" w:rsidP="007F60EC">
      <w:pPr>
        <w:pStyle w:val="ListParagraph"/>
        <w:numPr>
          <w:ilvl w:val="2"/>
          <w:numId w:val="11"/>
        </w:numPr>
        <w:jc w:val="left"/>
        <w:rPr>
          <w:rFonts w:cstheme="minorHAnsi"/>
        </w:rPr>
      </w:pPr>
      <w:r w:rsidRPr="002E5D00">
        <w:rPr>
          <w:rFonts w:cstheme="minorHAnsi"/>
        </w:rPr>
        <w:t xml:space="preserve">Process Improvement </w:t>
      </w:r>
    </w:p>
    <w:p w14:paraId="2D466084" w14:textId="0DA4D9DE" w:rsidR="00B6560D" w:rsidRPr="002E5D00" w:rsidRDefault="00B6560D" w:rsidP="007F60EC">
      <w:pPr>
        <w:pStyle w:val="ListParagraph"/>
        <w:numPr>
          <w:ilvl w:val="2"/>
          <w:numId w:val="11"/>
        </w:numPr>
        <w:jc w:val="left"/>
        <w:rPr>
          <w:rFonts w:cstheme="minorHAnsi"/>
        </w:rPr>
      </w:pPr>
      <w:r w:rsidRPr="002E5D00">
        <w:rPr>
          <w:rFonts w:cstheme="minorHAnsi"/>
        </w:rPr>
        <w:t>Staff M</w:t>
      </w:r>
      <w:r w:rsidR="00EB55FF" w:rsidRPr="002E5D00">
        <w:rPr>
          <w:rFonts w:cstheme="minorHAnsi"/>
        </w:rPr>
        <w:t>ulti-Family</w:t>
      </w:r>
      <w:r w:rsidRPr="002E5D00">
        <w:rPr>
          <w:rFonts w:cstheme="minorHAnsi"/>
        </w:rPr>
        <w:t xml:space="preserve"> Underwriting Committee </w:t>
      </w:r>
    </w:p>
    <w:p w14:paraId="7FF16DB5" w14:textId="7771E621" w:rsidR="00B6560D" w:rsidRPr="002E5D00" w:rsidRDefault="00333C00" w:rsidP="007F60EC">
      <w:pPr>
        <w:pStyle w:val="ListParagraph"/>
        <w:numPr>
          <w:ilvl w:val="2"/>
          <w:numId w:val="11"/>
        </w:numPr>
        <w:jc w:val="left"/>
        <w:rPr>
          <w:rFonts w:cstheme="minorHAnsi"/>
        </w:rPr>
      </w:pPr>
      <w:r w:rsidRPr="002E5D00">
        <w:rPr>
          <w:rFonts w:cstheme="minorHAnsi"/>
        </w:rPr>
        <w:t>Activity set-up</w:t>
      </w:r>
      <w:r w:rsidR="00EB55FF" w:rsidRPr="002E5D00">
        <w:rPr>
          <w:rFonts w:cstheme="minorHAnsi"/>
        </w:rPr>
        <w:t xml:space="preserve"> in HUD IDIS System</w:t>
      </w:r>
    </w:p>
    <w:p w14:paraId="492E8604" w14:textId="63F1E734" w:rsidR="00333C00" w:rsidRPr="002E5D00" w:rsidRDefault="005C44D1" w:rsidP="007F60EC">
      <w:pPr>
        <w:pStyle w:val="ListParagraph"/>
        <w:numPr>
          <w:ilvl w:val="2"/>
          <w:numId w:val="11"/>
        </w:numPr>
        <w:jc w:val="left"/>
        <w:rPr>
          <w:rFonts w:cstheme="minorHAnsi"/>
        </w:rPr>
      </w:pPr>
      <w:r w:rsidRPr="002E5D00">
        <w:rPr>
          <w:rFonts w:cstheme="minorHAnsi"/>
        </w:rPr>
        <w:t>Approve and s</w:t>
      </w:r>
      <w:r w:rsidR="00333C00" w:rsidRPr="002E5D00">
        <w:rPr>
          <w:rFonts w:cstheme="minorHAnsi"/>
        </w:rPr>
        <w:t>ign written agreements</w:t>
      </w:r>
    </w:p>
    <w:p w14:paraId="6C0ABD13" w14:textId="2E320087" w:rsidR="00B6560D" w:rsidRPr="002E5D00" w:rsidRDefault="00B6560D" w:rsidP="007F60EC">
      <w:pPr>
        <w:pStyle w:val="ListParagraph"/>
        <w:numPr>
          <w:ilvl w:val="2"/>
          <w:numId w:val="11"/>
        </w:numPr>
        <w:jc w:val="left"/>
        <w:rPr>
          <w:rFonts w:cstheme="minorHAnsi"/>
        </w:rPr>
      </w:pPr>
      <w:proofErr w:type="spellStart"/>
      <w:r w:rsidRPr="002E5D00">
        <w:rPr>
          <w:rFonts w:cstheme="minorHAnsi"/>
        </w:rPr>
        <w:t>Prolink</w:t>
      </w:r>
      <w:proofErr w:type="spellEnd"/>
      <w:r w:rsidR="00EB55FF" w:rsidRPr="002E5D00">
        <w:rPr>
          <w:rFonts w:cstheme="minorHAnsi"/>
        </w:rPr>
        <w:t xml:space="preserve"> software management</w:t>
      </w:r>
    </w:p>
    <w:p w14:paraId="730479B6" w14:textId="77777777" w:rsidR="00B6560D" w:rsidRPr="002E5D00" w:rsidRDefault="00B6560D" w:rsidP="00B6560D">
      <w:pPr>
        <w:jc w:val="left"/>
        <w:rPr>
          <w:rFonts w:cstheme="minorHAnsi"/>
          <w:b/>
          <w:bCs/>
        </w:rPr>
      </w:pPr>
      <w:r w:rsidRPr="002E5D00">
        <w:rPr>
          <w:rFonts w:cstheme="minorHAnsi"/>
          <w:b/>
          <w:bCs/>
        </w:rPr>
        <w:t xml:space="preserve">HOME-ARP Specialist </w:t>
      </w:r>
    </w:p>
    <w:p w14:paraId="0DBE260B" w14:textId="0B93B9E8" w:rsidR="00B6560D" w:rsidRPr="002E5D00" w:rsidRDefault="00B6560D" w:rsidP="007F60EC">
      <w:pPr>
        <w:pStyle w:val="ListParagraph"/>
        <w:numPr>
          <w:ilvl w:val="2"/>
          <w:numId w:val="12"/>
        </w:numPr>
        <w:jc w:val="left"/>
        <w:rPr>
          <w:rFonts w:cstheme="minorHAnsi"/>
        </w:rPr>
      </w:pPr>
      <w:r w:rsidRPr="002E5D00">
        <w:rPr>
          <w:rFonts w:cstheme="minorHAnsi"/>
        </w:rPr>
        <w:t xml:space="preserve">HOME-ARP </w:t>
      </w:r>
      <w:r w:rsidR="005C44D1" w:rsidRPr="002E5D00">
        <w:rPr>
          <w:rFonts w:cstheme="minorHAnsi"/>
        </w:rPr>
        <w:t>development and implementation</w:t>
      </w:r>
    </w:p>
    <w:p w14:paraId="52C62F43" w14:textId="77777777" w:rsidR="00B6560D" w:rsidRPr="002E5D00" w:rsidRDefault="00B6560D" w:rsidP="007F60EC">
      <w:pPr>
        <w:pStyle w:val="ListParagraph"/>
        <w:numPr>
          <w:ilvl w:val="2"/>
          <w:numId w:val="12"/>
        </w:numPr>
        <w:jc w:val="left"/>
        <w:rPr>
          <w:rFonts w:cstheme="minorHAnsi"/>
        </w:rPr>
      </w:pPr>
      <w:r w:rsidRPr="002E5D00">
        <w:rPr>
          <w:rFonts w:cstheme="minorHAnsi"/>
        </w:rPr>
        <w:t>Lead Staff on Project Selection</w:t>
      </w:r>
    </w:p>
    <w:p w14:paraId="3CF4E657" w14:textId="3D4FBC91" w:rsidR="00333C00" w:rsidRPr="002E5D00" w:rsidRDefault="00333C00" w:rsidP="007F60EC">
      <w:pPr>
        <w:pStyle w:val="ListParagraph"/>
        <w:numPr>
          <w:ilvl w:val="2"/>
          <w:numId w:val="12"/>
        </w:numPr>
        <w:jc w:val="left"/>
        <w:rPr>
          <w:rFonts w:cstheme="minorHAnsi"/>
        </w:rPr>
      </w:pPr>
      <w:r w:rsidRPr="002E5D00">
        <w:rPr>
          <w:rFonts w:cstheme="minorHAnsi"/>
        </w:rPr>
        <w:t>Prepare written agreements</w:t>
      </w:r>
    </w:p>
    <w:p w14:paraId="1810112F" w14:textId="77777777" w:rsidR="00B6560D" w:rsidRPr="002E5D00" w:rsidRDefault="00B6560D" w:rsidP="007F60EC">
      <w:pPr>
        <w:pStyle w:val="ListParagraph"/>
        <w:numPr>
          <w:ilvl w:val="2"/>
          <w:numId w:val="12"/>
        </w:numPr>
        <w:jc w:val="left"/>
        <w:rPr>
          <w:rFonts w:cstheme="minorHAnsi"/>
        </w:rPr>
      </w:pPr>
      <w:r w:rsidRPr="002E5D00">
        <w:rPr>
          <w:rFonts w:cstheme="minorHAnsi"/>
        </w:rPr>
        <w:t>Project Scoring &amp; Funding Recommendations</w:t>
      </w:r>
    </w:p>
    <w:p w14:paraId="3B6FE482" w14:textId="77777777" w:rsidR="00B6560D" w:rsidRPr="002E5D00" w:rsidRDefault="00B6560D" w:rsidP="007F60EC">
      <w:pPr>
        <w:pStyle w:val="ListParagraph"/>
        <w:numPr>
          <w:ilvl w:val="2"/>
          <w:numId w:val="12"/>
        </w:numPr>
        <w:jc w:val="left"/>
        <w:rPr>
          <w:rFonts w:cstheme="minorHAnsi"/>
        </w:rPr>
      </w:pPr>
      <w:r w:rsidRPr="002E5D00">
        <w:rPr>
          <w:rFonts w:cstheme="minorHAnsi"/>
        </w:rPr>
        <w:t>Davis Bacon/Cross-Cutting Reg Compliance</w:t>
      </w:r>
    </w:p>
    <w:p w14:paraId="79BEA9B2" w14:textId="763E14B7" w:rsidR="00333C00" w:rsidRPr="002E5D00" w:rsidRDefault="00333C00" w:rsidP="007F60EC">
      <w:pPr>
        <w:pStyle w:val="ListParagraph"/>
        <w:numPr>
          <w:ilvl w:val="2"/>
          <w:numId w:val="12"/>
        </w:numPr>
        <w:jc w:val="left"/>
        <w:rPr>
          <w:rFonts w:cstheme="minorHAnsi"/>
        </w:rPr>
      </w:pPr>
      <w:r w:rsidRPr="002E5D00">
        <w:rPr>
          <w:rFonts w:cstheme="minorHAnsi"/>
        </w:rPr>
        <w:lastRenderedPageBreak/>
        <w:t>IDIS Drawdowns</w:t>
      </w:r>
    </w:p>
    <w:p w14:paraId="4E9E1E0D" w14:textId="77777777" w:rsidR="00B6560D" w:rsidRPr="002E5D00" w:rsidRDefault="00B6560D" w:rsidP="007F60EC">
      <w:pPr>
        <w:pStyle w:val="ListParagraph"/>
        <w:numPr>
          <w:ilvl w:val="2"/>
          <w:numId w:val="12"/>
        </w:numPr>
        <w:jc w:val="left"/>
        <w:rPr>
          <w:rFonts w:cstheme="minorHAnsi"/>
        </w:rPr>
      </w:pPr>
      <w:r w:rsidRPr="002E5D00">
        <w:rPr>
          <w:rFonts w:cstheme="minorHAnsi"/>
        </w:rPr>
        <w:t>Development of Policies and Procedures</w:t>
      </w:r>
    </w:p>
    <w:p w14:paraId="673B4817" w14:textId="5DAE324F" w:rsidR="00027591" w:rsidRPr="002E5D00" w:rsidRDefault="00B6560D" w:rsidP="007F60EC">
      <w:pPr>
        <w:pStyle w:val="ListParagraph"/>
        <w:numPr>
          <w:ilvl w:val="2"/>
          <w:numId w:val="12"/>
        </w:numPr>
        <w:jc w:val="left"/>
        <w:rPr>
          <w:rFonts w:cstheme="minorHAnsi"/>
        </w:rPr>
      </w:pPr>
      <w:r w:rsidRPr="002E5D00">
        <w:rPr>
          <w:rFonts w:cstheme="minorHAnsi"/>
        </w:rPr>
        <w:t>Environmental Review</w:t>
      </w:r>
      <w:r w:rsidR="005C44D1" w:rsidRPr="002E5D00">
        <w:rPr>
          <w:rFonts w:cstheme="minorHAnsi"/>
        </w:rPr>
        <w:t xml:space="preserve"> preparation</w:t>
      </w:r>
    </w:p>
    <w:p w14:paraId="0EADEEC7" w14:textId="57F6AD5F" w:rsidR="00333C00" w:rsidRPr="002E5D00" w:rsidRDefault="00333C00" w:rsidP="00333C00">
      <w:pPr>
        <w:pStyle w:val="ListParagraph"/>
        <w:ind w:left="1080"/>
        <w:jc w:val="left"/>
        <w:rPr>
          <w:rFonts w:cstheme="minorHAnsi"/>
        </w:rPr>
      </w:pPr>
    </w:p>
    <w:bookmarkEnd w:id="11"/>
    <w:p w14:paraId="089924BB" w14:textId="77777777" w:rsidR="00027591" w:rsidRPr="002E5D00" w:rsidRDefault="00027591" w:rsidP="00027591">
      <w:pPr>
        <w:ind w:left="720"/>
        <w:jc w:val="left"/>
        <w:rPr>
          <w:rFonts w:cstheme="minorHAnsi"/>
        </w:rPr>
      </w:pPr>
    </w:p>
    <w:p w14:paraId="69D5DE7C" w14:textId="69C15D17" w:rsidR="00032610" w:rsidRPr="002E5D00" w:rsidRDefault="00032610" w:rsidP="00ED150D">
      <w:pPr>
        <w:rPr>
          <w:rFonts w:cstheme="minorHAnsi"/>
          <w:sz w:val="28"/>
          <w:szCs w:val="28"/>
          <w:u w:val="single"/>
        </w:rPr>
      </w:pPr>
      <w:r w:rsidRPr="002E5D00">
        <w:rPr>
          <w:rFonts w:cstheme="minorHAnsi"/>
          <w:b/>
          <w:bCs/>
          <w:sz w:val="28"/>
          <w:szCs w:val="28"/>
          <w:u w:val="single"/>
        </w:rPr>
        <w:t xml:space="preserve">Project </w:t>
      </w:r>
      <w:r w:rsidR="00D26FFA" w:rsidRPr="002E5D00">
        <w:rPr>
          <w:rFonts w:cstheme="minorHAnsi"/>
          <w:b/>
          <w:bCs/>
          <w:sz w:val="28"/>
          <w:szCs w:val="28"/>
          <w:u w:val="single"/>
        </w:rPr>
        <w:t>A</w:t>
      </w:r>
      <w:r w:rsidRPr="002E5D00">
        <w:rPr>
          <w:rFonts w:cstheme="minorHAnsi"/>
          <w:b/>
          <w:bCs/>
          <w:sz w:val="28"/>
          <w:szCs w:val="28"/>
          <w:u w:val="single"/>
        </w:rPr>
        <w:t xml:space="preserve">pproval </w:t>
      </w:r>
      <w:r w:rsidR="00D26FFA" w:rsidRPr="002E5D00">
        <w:rPr>
          <w:rFonts w:cstheme="minorHAnsi"/>
          <w:b/>
          <w:bCs/>
          <w:sz w:val="28"/>
          <w:szCs w:val="28"/>
          <w:u w:val="single"/>
        </w:rPr>
        <w:t>P</w:t>
      </w:r>
      <w:r w:rsidRPr="002E5D00">
        <w:rPr>
          <w:rFonts w:cstheme="minorHAnsi"/>
          <w:b/>
          <w:bCs/>
          <w:sz w:val="28"/>
          <w:szCs w:val="28"/>
          <w:u w:val="single"/>
        </w:rPr>
        <w:t xml:space="preserve">rocess and </w:t>
      </w:r>
      <w:r w:rsidR="00D26FFA" w:rsidRPr="002E5D00">
        <w:rPr>
          <w:rFonts w:cstheme="minorHAnsi"/>
          <w:b/>
          <w:bCs/>
          <w:sz w:val="28"/>
          <w:szCs w:val="28"/>
          <w:u w:val="single"/>
        </w:rPr>
        <w:t>E</w:t>
      </w:r>
      <w:r w:rsidRPr="002E5D00">
        <w:rPr>
          <w:rFonts w:cstheme="minorHAnsi"/>
          <w:b/>
          <w:bCs/>
          <w:sz w:val="28"/>
          <w:szCs w:val="28"/>
          <w:u w:val="single"/>
        </w:rPr>
        <w:t xml:space="preserve">xecution of </w:t>
      </w:r>
      <w:r w:rsidR="00D26FFA" w:rsidRPr="002E5D00">
        <w:rPr>
          <w:rFonts w:cstheme="minorHAnsi"/>
          <w:b/>
          <w:bCs/>
          <w:sz w:val="28"/>
          <w:szCs w:val="28"/>
          <w:u w:val="single"/>
        </w:rPr>
        <w:t>A</w:t>
      </w:r>
      <w:r w:rsidRPr="002E5D00">
        <w:rPr>
          <w:rFonts w:cstheme="minorHAnsi"/>
          <w:b/>
          <w:bCs/>
          <w:sz w:val="28"/>
          <w:szCs w:val="28"/>
          <w:u w:val="single"/>
        </w:rPr>
        <w:t>greements</w:t>
      </w:r>
    </w:p>
    <w:p w14:paraId="3CD0C7EA" w14:textId="7998A44E" w:rsidR="00F65725" w:rsidRPr="002E5D00" w:rsidRDefault="00BE3E7B" w:rsidP="0042646A">
      <w:pPr>
        <w:jc w:val="left"/>
        <w:rPr>
          <w:rFonts w:cstheme="minorHAnsi"/>
        </w:rPr>
      </w:pPr>
      <w:r w:rsidRPr="002E5D00">
        <w:rPr>
          <w:rFonts w:cstheme="minorHAnsi"/>
        </w:rPr>
        <w:t xml:space="preserve">All applications that meet the threshold criteria will be rated and ranked competitively by a </w:t>
      </w:r>
      <w:r w:rsidR="00D26FFA" w:rsidRPr="002E5D00">
        <w:rPr>
          <w:rFonts w:cstheme="minorHAnsi"/>
        </w:rPr>
        <w:t xml:space="preserve">WCDA </w:t>
      </w:r>
      <w:r w:rsidRPr="002E5D00">
        <w:rPr>
          <w:rFonts w:cstheme="minorHAnsi"/>
        </w:rPr>
        <w:t>review committee</w:t>
      </w:r>
      <w:r w:rsidR="00D26FFA" w:rsidRPr="002E5D00">
        <w:rPr>
          <w:rFonts w:cstheme="minorHAnsi"/>
        </w:rPr>
        <w:t>,</w:t>
      </w:r>
      <w:r w:rsidRPr="002E5D00">
        <w:rPr>
          <w:rFonts w:cstheme="minorHAnsi"/>
        </w:rPr>
        <w:t xml:space="preserve"> with final approval of funds determined by the WCDA Board of Directors. </w:t>
      </w:r>
    </w:p>
    <w:p w14:paraId="7439D6BA" w14:textId="77777777" w:rsidR="00F65725" w:rsidRPr="002E5D00" w:rsidRDefault="00BE3E7B" w:rsidP="0042646A">
      <w:pPr>
        <w:jc w:val="left"/>
        <w:rPr>
          <w:rFonts w:cstheme="minorHAnsi"/>
        </w:rPr>
      </w:pPr>
      <w:r w:rsidRPr="002E5D00">
        <w:rPr>
          <w:rFonts w:cstheme="minorHAnsi"/>
        </w:rPr>
        <w:t>Applicants will be given an opportunity to respond to</w:t>
      </w:r>
      <w:r w:rsidR="00F65725" w:rsidRPr="002E5D00">
        <w:rPr>
          <w:rFonts w:cstheme="minorHAnsi"/>
        </w:rPr>
        <w:t xml:space="preserve"> clarifying questions from WCDA staff. Missing or incomplete documentation may result in the application being denied</w:t>
      </w:r>
      <w:r w:rsidRPr="002E5D00">
        <w:rPr>
          <w:rFonts w:cstheme="minorHAnsi"/>
        </w:rPr>
        <w:t>.</w:t>
      </w:r>
      <w:r w:rsidR="00FD347A" w:rsidRPr="002E5D00">
        <w:rPr>
          <w:rFonts w:cstheme="minorHAnsi"/>
        </w:rPr>
        <w:t xml:space="preserve"> </w:t>
      </w:r>
    </w:p>
    <w:p w14:paraId="5F9CF5AC" w14:textId="109AD181" w:rsidR="00BE3E7B" w:rsidRPr="002E5D00" w:rsidRDefault="00FD347A" w:rsidP="0042646A">
      <w:pPr>
        <w:jc w:val="left"/>
        <w:rPr>
          <w:rFonts w:cstheme="minorHAnsi"/>
        </w:rPr>
      </w:pPr>
      <w:r w:rsidRPr="002E5D00">
        <w:rPr>
          <w:rFonts w:cstheme="minorHAnsi"/>
        </w:rPr>
        <w:t>An environmental review process will be completed</w:t>
      </w:r>
      <w:r w:rsidR="00F65725" w:rsidRPr="002E5D00">
        <w:rPr>
          <w:rFonts w:cstheme="minorHAnsi"/>
        </w:rPr>
        <w:t xml:space="preserve"> by WCDA staff prior to </w:t>
      </w:r>
      <w:r w:rsidRPr="002E5D00">
        <w:rPr>
          <w:rFonts w:cstheme="minorHAnsi"/>
        </w:rPr>
        <w:t>execution of a written agreement or any site-limiting actions (construction, acquisitions, rehab</w:t>
      </w:r>
      <w:r w:rsidR="00D26FFA" w:rsidRPr="002E5D00">
        <w:rPr>
          <w:rFonts w:cstheme="minorHAnsi"/>
        </w:rPr>
        <w:t>ilitation</w:t>
      </w:r>
      <w:r w:rsidRPr="002E5D00">
        <w:rPr>
          <w:rFonts w:cstheme="minorHAnsi"/>
        </w:rPr>
        <w:t xml:space="preserve">). </w:t>
      </w:r>
      <w:r w:rsidR="00BE3E7B" w:rsidRPr="002E5D00">
        <w:rPr>
          <w:rFonts w:cstheme="minorHAnsi"/>
        </w:rPr>
        <w:t xml:space="preserve"> </w:t>
      </w:r>
    </w:p>
    <w:p w14:paraId="03DED2EB" w14:textId="77777777" w:rsidR="004C1E2D" w:rsidRPr="002E5D00" w:rsidRDefault="004C1E2D" w:rsidP="003D66C7">
      <w:pPr>
        <w:pStyle w:val="ListParagraph"/>
        <w:ind w:left="1440"/>
        <w:jc w:val="left"/>
        <w:rPr>
          <w:rFonts w:cstheme="minorHAnsi"/>
        </w:rPr>
      </w:pPr>
    </w:p>
    <w:p w14:paraId="1BC4CE6B" w14:textId="46C3A7C6" w:rsidR="005F2DD4" w:rsidRPr="002E5D00" w:rsidRDefault="00D4198F" w:rsidP="00ED150D">
      <w:pPr>
        <w:rPr>
          <w:rFonts w:cstheme="minorHAnsi"/>
          <w:b/>
          <w:bCs/>
          <w:sz w:val="28"/>
          <w:szCs w:val="28"/>
          <w:u w:val="single"/>
        </w:rPr>
      </w:pPr>
      <w:r w:rsidRPr="002E5D00">
        <w:rPr>
          <w:rFonts w:cstheme="minorHAnsi"/>
          <w:b/>
          <w:bCs/>
          <w:sz w:val="28"/>
          <w:szCs w:val="28"/>
          <w:u w:val="single"/>
        </w:rPr>
        <w:t>Planned</w:t>
      </w:r>
      <w:r w:rsidR="005F2DD4" w:rsidRPr="002E5D00">
        <w:rPr>
          <w:rFonts w:cstheme="minorHAnsi"/>
          <w:b/>
          <w:bCs/>
          <w:sz w:val="28"/>
          <w:szCs w:val="28"/>
          <w:u w:val="single"/>
        </w:rPr>
        <w:t xml:space="preserve"> </w:t>
      </w:r>
      <w:r w:rsidR="00D26FFA" w:rsidRPr="002E5D00">
        <w:rPr>
          <w:rFonts w:cstheme="minorHAnsi"/>
          <w:b/>
          <w:bCs/>
          <w:sz w:val="28"/>
          <w:szCs w:val="28"/>
          <w:u w:val="single"/>
        </w:rPr>
        <w:t>U</w:t>
      </w:r>
      <w:r w:rsidR="005F2DD4" w:rsidRPr="002E5D00">
        <w:rPr>
          <w:rFonts w:cstheme="minorHAnsi"/>
          <w:b/>
          <w:bCs/>
          <w:sz w:val="28"/>
          <w:szCs w:val="28"/>
          <w:u w:val="single"/>
        </w:rPr>
        <w:t xml:space="preserve">ses of </w:t>
      </w:r>
      <w:r w:rsidR="00D26FFA" w:rsidRPr="002E5D00">
        <w:rPr>
          <w:rFonts w:cstheme="minorHAnsi"/>
          <w:b/>
          <w:bCs/>
          <w:sz w:val="28"/>
          <w:szCs w:val="28"/>
          <w:u w:val="single"/>
        </w:rPr>
        <w:t>A</w:t>
      </w:r>
      <w:r w:rsidR="005F2DD4" w:rsidRPr="002E5D00">
        <w:rPr>
          <w:rFonts w:cstheme="minorHAnsi"/>
          <w:b/>
          <w:bCs/>
          <w:sz w:val="28"/>
          <w:szCs w:val="28"/>
          <w:u w:val="single"/>
        </w:rPr>
        <w:t xml:space="preserve">dministration </w:t>
      </w:r>
      <w:r w:rsidR="00D26FFA" w:rsidRPr="002E5D00">
        <w:rPr>
          <w:rFonts w:cstheme="minorHAnsi"/>
          <w:b/>
          <w:bCs/>
          <w:sz w:val="28"/>
          <w:szCs w:val="28"/>
          <w:u w:val="single"/>
        </w:rPr>
        <w:t>F</w:t>
      </w:r>
      <w:r w:rsidR="005F2DD4" w:rsidRPr="002E5D00">
        <w:rPr>
          <w:rFonts w:cstheme="minorHAnsi"/>
          <w:b/>
          <w:bCs/>
          <w:sz w:val="28"/>
          <w:szCs w:val="28"/>
          <w:u w:val="single"/>
        </w:rPr>
        <w:t>unds</w:t>
      </w:r>
    </w:p>
    <w:p w14:paraId="7555EC45" w14:textId="701EE363" w:rsidR="0071224E" w:rsidRPr="002E5D00" w:rsidRDefault="0071224E" w:rsidP="001D622C">
      <w:pPr>
        <w:jc w:val="left"/>
        <w:rPr>
          <w:rFonts w:cstheme="minorHAnsi"/>
        </w:rPr>
      </w:pPr>
      <w:r w:rsidRPr="002E5D00">
        <w:rPr>
          <w:rFonts w:cstheme="minorHAnsi"/>
        </w:rPr>
        <w:t>WCDA plans to expend up to 15% of the allowable administration funds for payment of reasonable administrative and planning costs of the HOME</w:t>
      </w:r>
      <w:r w:rsidR="00C4284F" w:rsidRPr="002E5D00">
        <w:rPr>
          <w:rFonts w:cstheme="minorHAnsi"/>
        </w:rPr>
        <w:t>-</w:t>
      </w:r>
      <w:r w:rsidRPr="002E5D00">
        <w:rPr>
          <w:rFonts w:cstheme="minorHAnsi"/>
        </w:rPr>
        <w:t>ARP Program</w:t>
      </w:r>
      <w:r w:rsidR="001D622C" w:rsidRPr="002E5D00">
        <w:rPr>
          <w:rFonts w:cstheme="minorHAnsi"/>
        </w:rPr>
        <w:t>.</w:t>
      </w:r>
    </w:p>
    <w:p w14:paraId="1CB6A3BF" w14:textId="77777777" w:rsidR="001D622C" w:rsidRPr="002E5D00" w:rsidRDefault="0071224E" w:rsidP="001D622C">
      <w:pPr>
        <w:pStyle w:val="psection-2"/>
        <w:shd w:val="clear" w:color="auto" w:fill="FFFFFF"/>
        <w:spacing w:before="0" w:beforeAutospacing="0" w:after="150" w:afterAutospacing="0"/>
        <w:rPr>
          <w:rFonts w:asciiTheme="minorHAnsi" w:hAnsiTheme="minorHAnsi" w:cstheme="minorHAnsi"/>
          <w:sz w:val="22"/>
          <w:szCs w:val="22"/>
        </w:rPr>
      </w:pPr>
      <w:r w:rsidRPr="002E5D00">
        <w:rPr>
          <w:rFonts w:asciiTheme="minorHAnsi" w:hAnsiTheme="minorHAnsi" w:cstheme="minorHAnsi"/>
          <w:sz w:val="22"/>
          <w:szCs w:val="22"/>
        </w:rPr>
        <w:t>Eligible uses of the funds are as follows:</w:t>
      </w:r>
    </w:p>
    <w:p w14:paraId="2A99750B" w14:textId="66ADCB6E" w:rsidR="001D622C" w:rsidRPr="002E5D00" w:rsidRDefault="00086A89" w:rsidP="007F60EC">
      <w:pPr>
        <w:pStyle w:val="psection-2"/>
        <w:numPr>
          <w:ilvl w:val="0"/>
          <w:numId w:val="8"/>
        </w:numPr>
        <w:shd w:val="clear" w:color="auto" w:fill="FFFFFF"/>
        <w:spacing w:before="0" w:beforeAutospacing="0" w:after="150" w:afterAutospacing="0"/>
        <w:rPr>
          <w:rFonts w:asciiTheme="minorHAnsi" w:hAnsiTheme="minorHAnsi" w:cstheme="minorHAnsi"/>
          <w:color w:val="333333"/>
          <w:sz w:val="22"/>
          <w:szCs w:val="22"/>
        </w:rPr>
      </w:pPr>
      <w:r w:rsidRPr="002E5D00">
        <w:rPr>
          <w:rFonts w:asciiTheme="minorHAnsi" w:hAnsiTheme="minorHAnsi" w:cstheme="minorHAnsi"/>
          <w:color w:val="333333"/>
          <w:sz w:val="22"/>
          <w:szCs w:val="22"/>
        </w:rPr>
        <w:t xml:space="preserve"> </w:t>
      </w:r>
      <w:r w:rsidR="0071224E" w:rsidRPr="002E5D00">
        <w:rPr>
          <w:rFonts w:asciiTheme="minorHAnsi" w:hAnsiTheme="minorHAnsi" w:cstheme="minorHAnsi"/>
          <w:b/>
          <w:bCs/>
          <w:color w:val="333333"/>
          <w:sz w:val="22"/>
          <w:szCs w:val="22"/>
        </w:rPr>
        <w:t xml:space="preserve">Salaries, wages, and related costs of </w:t>
      </w:r>
      <w:r w:rsidR="004D6CEB" w:rsidRPr="002E5D00">
        <w:rPr>
          <w:rFonts w:asciiTheme="minorHAnsi" w:hAnsiTheme="minorHAnsi" w:cstheme="minorHAnsi"/>
          <w:b/>
          <w:bCs/>
        </w:rPr>
        <w:t>WCDA</w:t>
      </w:r>
      <w:r w:rsidR="0071224E" w:rsidRPr="002E5D00">
        <w:rPr>
          <w:rFonts w:asciiTheme="minorHAnsi" w:hAnsiTheme="minorHAnsi" w:cstheme="minorHAnsi"/>
          <w:b/>
          <w:bCs/>
          <w:color w:val="333333"/>
          <w:sz w:val="22"/>
          <w:szCs w:val="22"/>
        </w:rPr>
        <w:t xml:space="preserve"> staff</w:t>
      </w:r>
      <w:r w:rsidR="0071224E" w:rsidRPr="002E5D00">
        <w:rPr>
          <w:rFonts w:asciiTheme="minorHAnsi" w:hAnsiTheme="minorHAnsi" w:cstheme="minorHAnsi"/>
          <w:color w:val="333333"/>
          <w:sz w:val="22"/>
          <w:szCs w:val="22"/>
        </w:rPr>
        <w:t>. Program administration includes the following types of assignments:</w:t>
      </w:r>
    </w:p>
    <w:p w14:paraId="2E96E8D5" w14:textId="77777777" w:rsidR="001D622C" w:rsidRPr="002E5D00" w:rsidRDefault="0071224E" w:rsidP="007F60EC">
      <w:pPr>
        <w:pStyle w:val="psection-2"/>
        <w:numPr>
          <w:ilvl w:val="1"/>
          <w:numId w:val="8"/>
        </w:numPr>
        <w:shd w:val="clear" w:color="auto" w:fill="FFFFFF"/>
        <w:spacing w:before="0" w:beforeAutospacing="0" w:after="150" w:afterAutospacing="0"/>
        <w:rPr>
          <w:rFonts w:asciiTheme="minorHAnsi" w:hAnsiTheme="minorHAnsi" w:cstheme="minorHAnsi"/>
          <w:color w:val="333333"/>
          <w:sz w:val="22"/>
          <w:szCs w:val="22"/>
        </w:rPr>
      </w:pPr>
      <w:r w:rsidRPr="002E5D00">
        <w:rPr>
          <w:rFonts w:asciiTheme="minorHAnsi" w:hAnsiTheme="minorHAnsi" w:cstheme="minorHAnsi"/>
          <w:color w:val="333333"/>
          <w:sz w:val="22"/>
          <w:szCs w:val="22"/>
        </w:rPr>
        <w:t xml:space="preserve">Developing systems and schedules for ensuring compliance with program </w:t>
      </w:r>
      <w:proofErr w:type="gramStart"/>
      <w:r w:rsidRPr="002E5D00">
        <w:rPr>
          <w:rFonts w:asciiTheme="minorHAnsi" w:hAnsiTheme="minorHAnsi" w:cstheme="minorHAnsi"/>
          <w:color w:val="333333"/>
          <w:sz w:val="22"/>
          <w:szCs w:val="22"/>
        </w:rPr>
        <w:t>requirements;</w:t>
      </w:r>
      <w:proofErr w:type="gramEnd"/>
    </w:p>
    <w:p w14:paraId="78D70D51" w14:textId="77777777" w:rsidR="001D622C" w:rsidRPr="002E5D00" w:rsidRDefault="0071224E" w:rsidP="007F60EC">
      <w:pPr>
        <w:pStyle w:val="psection-2"/>
        <w:numPr>
          <w:ilvl w:val="1"/>
          <w:numId w:val="8"/>
        </w:numPr>
        <w:shd w:val="clear" w:color="auto" w:fill="FFFFFF"/>
        <w:spacing w:before="0" w:beforeAutospacing="0" w:after="150" w:afterAutospacing="0"/>
        <w:rPr>
          <w:rFonts w:asciiTheme="minorHAnsi" w:hAnsiTheme="minorHAnsi" w:cstheme="minorHAnsi"/>
          <w:color w:val="333333"/>
          <w:sz w:val="22"/>
          <w:szCs w:val="22"/>
        </w:rPr>
      </w:pPr>
      <w:r w:rsidRPr="002E5D00">
        <w:rPr>
          <w:rFonts w:asciiTheme="minorHAnsi" w:hAnsiTheme="minorHAnsi" w:cstheme="minorHAnsi"/>
          <w:color w:val="333333"/>
          <w:sz w:val="22"/>
          <w:szCs w:val="22"/>
        </w:rPr>
        <w:t>Developing interagency agreements and agreements with entities receiving </w:t>
      </w:r>
      <w:hyperlink r:id="rId12" w:history="1">
        <w:r w:rsidRPr="002E5D00">
          <w:rPr>
            <w:rStyle w:val="Hyperlink"/>
            <w:rFonts w:asciiTheme="minorHAnsi" w:eastAsiaTheme="majorEastAsia" w:hAnsiTheme="minorHAnsi" w:cstheme="minorHAnsi"/>
            <w:color w:val="auto"/>
            <w:sz w:val="22"/>
            <w:szCs w:val="22"/>
            <w:u w:val="none"/>
          </w:rPr>
          <w:t>HOME-ARP funds</w:t>
        </w:r>
      </w:hyperlink>
      <w:r w:rsidRPr="002E5D00">
        <w:rPr>
          <w:rFonts w:asciiTheme="minorHAnsi" w:hAnsiTheme="minorHAnsi" w:cstheme="minorHAnsi"/>
          <w:color w:val="333333"/>
          <w:sz w:val="22"/>
          <w:szCs w:val="22"/>
        </w:rPr>
        <w:t>;</w:t>
      </w:r>
    </w:p>
    <w:p w14:paraId="76D023CA" w14:textId="7EFADC01" w:rsidR="0071224E" w:rsidRPr="002E5D00" w:rsidRDefault="0071224E" w:rsidP="007F60EC">
      <w:pPr>
        <w:pStyle w:val="psection-2"/>
        <w:numPr>
          <w:ilvl w:val="1"/>
          <w:numId w:val="8"/>
        </w:numPr>
        <w:shd w:val="clear" w:color="auto" w:fill="FFFFFF"/>
        <w:spacing w:before="0" w:beforeAutospacing="0" w:after="150" w:afterAutospacing="0"/>
        <w:rPr>
          <w:rFonts w:asciiTheme="minorHAnsi" w:hAnsiTheme="minorHAnsi" w:cstheme="minorHAnsi"/>
          <w:color w:val="333333"/>
          <w:sz w:val="22"/>
          <w:szCs w:val="22"/>
        </w:rPr>
      </w:pPr>
      <w:r w:rsidRPr="002E5D00">
        <w:rPr>
          <w:rFonts w:asciiTheme="minorHAnsi" w:hAnsiTheme="minorHAnsi" w:cstheme="minorHAnsi"/>
          <w:color w:val="333333"/>
          <w:sz w:val="22"/>
          <w:szCs w:val="22"/>
        </w:rPr>
        <w:t>Monitoring HOME-ARP-assisted </w:t>
      </w:r>
      <w:hyperlink r:id="rId13" w:history="1">
        <w:r w:rsidRPr="002E5D00">
          <w:rPr>
            <w:rStyle w:val="Hyperlink"/>
            <w:rFonts w:asciiTheme="minorHAnsi" w:eastAsiaTheme="majorEastAsia" w:hAnsiTheme="minorHAnsi" w:cstheme="minorHAnsi"/>
            <w:color w:val="auto"/>
            <w:sz w:val="22"/>
            <w:szCs w:val="22"/>
            <w:u w:val="none"/>
          </w:rPr>
          <w:t>housing</w:t>
        </w:r>
      </w:hyperlink>
      <w:r w:rsidRPr="002E5D00">
        <w:rPr>
          <w:rFonts w:asciiTheme="minorHAnsi" w:hAnsiTheme="minorHAnsi" w:cstheme="minorHAnsi"/>
          <w:color w:val="333333"/>
          <w:sz w:val="22"/>
          <w:szCs w:val="22"/>
        </w:rPr>
        <w:t> for progress and compliance with program requirements;</w:t>
      </w:r>
    </w:p>
    <w:p w14:paraId="29F9F17F" w14:textId="76D467D9" w:rsidR="0071224E" w:rsidRPr="002E5D00" w:rsidRDefault="0071224E" w:rsidP="007F60EC">
      <w:pPr>
        <w:pStyle w:val="psection-3"/>
        <w:numPr>
          <w:ilvl w:val="1"/>
          <w:numId w:val="8"/>
        </w:numPr>
        <w:shd w:val="clear" w:color="auto" w:fill="FFFFFF"/>
        <w:spacing w:before="0" w:beforeAutospacing="0" w:after="150" w:afterAutospacing="0"/>
        <w:rPr>
          <w:rFonts w:asciiTheme="minorHAnsi" w:hAnsiTheme="minorHAnsi" w:cstheme="minorHAnsi"/>
          <w:color w:val="333333"/>
          <w:sz w:val="22"/>
          <w:szCs w:val="22"/>
        </w:rPr>
      </w:pPr>
      <w:r w:rsidRPr="002E5D00">
        <w:rPr>
          <w:rFonts w:asciiTheme="minorHAnsi" w:hAnsiTheme="minorHAnsi" w:cstheme="minorHAnsi"/>
          <w:color w:val="333333"/>
          <w:sz w:val="22"/>
          <w:szCs w:val="22"/>
        </w:rPr>
        <w:t xml:space="preserve">Preparing reports and other documents related to the program for submission to </w:t>
      </w:r>
      <w:proofErr w:type="gramStart"/>
      <w:r w:rsidRPr="002E5D00">
        <w:rPr>
          <w:rFonts w:asciiTheme="minorHAnsi" w:hAnsiTheme="minorHAnsi" w:cstheme="minorHAnsi"/>
          <w:color w:val="333333"/>
          <w:sz w:val="22"/>
          <w:szCs w:val="22"/>
        </w:rPr>
        <w:t>HUD;</w:t>
      </w:r>
      <w:proofErr w:type="gramEnd"/>
    </w:p>
    <w:p w14:paraId="74B26B60" w14:textId="6A8C61FA" w:rsidR="0071224E" w:rsidRPr="002E5D00" w:rsidRDefault="0071224E" w:rsidP="007F60EC">
      <w:pPr>
        <w:pStyle w:val="psection-3"/>
        <w:numPr>
          <w:ilvl w:val="1"/>
          <w:numId w:val="8"/>
        </w:numPr>
        <w:shd w:val="clear" w:color="auto" w:fill="FFFFFF"/>
        <w:spacing w:before="0" w:beforeAutospacing="0" w:after="150" w:afterAutospacing="0"/>
        <w:rPr>
          <w:rFonts w:asciiTheme="minorHAnsi" w:hAnsiTheme="minorHAnsi" w:cstheme="minorHAnsi"/>
          <w:color w:val="333333"/>
          <w:sz w:val="22"/>
          <w:szCs w:val="22"/>
        </w:rPr>
      </w:pPr>
      <w:r w:rsidRPr="002E5D00">
        <w:rPr>
          <w:rFonts w:asciiTheme="minorHAnsi" w:hAnsiTheme="minorHAnsi" w:cstheme="minorHAnsi"/>
          <w:color w:val="333333"/>
          <w:sz w:val="22"/>
          <w:szCs w:val="22"/>
        </w:rPr>
        <w:t xml:space="preserve">Coordinating the resolution of audit and monitoring </w:t>
      </w:r>
      <w:proofErr w:type="gramStart"/>
      <w:r w:rsidRPr="002E5D00">
        <w:rPr>
          <w:rFonts w:asciiTheme="minorHAnsi" w:hAnsiTheme="minorHAnsi" w:cstheme="minorHAnsi"/>
          <w:color w:val="333333"/>
          <w:sz w:val="22"/>
          <w:szCs w:val="22"/>
        </w:rPr>
        <w:t>findings;</w:t>
      </w:r>
      <w:proofErr w:type="gramEnd"/>
    </w:p>
    <w:p w14:paraId="7BCE44B2" w14:textId="680DA7DA" w:rsidR="0071224E" w:rsidRPr="002E5D00" w:rsidRDefault="0071224E" w:rsidP="007F60EC">
      <w:pPr>
        <w:pStyle w:val="psection-3"/>
        <w:numPr>
          <w:ilvl w:val="1"/>
          <w:numId w:val="8"/>
        </w:numPr>
        <w:shd w:val="clear" w:color="auto" w:fill="FFFFFF"/>
        <w:spacing w:before="0" w:beforeAutospacing="0" w:after="150" w:afterAutospacing="0"/>
        <w:rPr>
          <w:rFonts w:asciiTheme="minorHAnsi" w:hAnsiTheme="minorHAnsi" w:cstheme="minorHAnsi"/>
          <w:color w:val="333333"/>
          <w:sz w:val="22"/>
          <w:szCs w:val="22"/>
        </w:rPr>
      </w:pPr>
      <w:r w:rsidRPr="002E5D00">
        <w:rPr>
          <w:rFonts w:asciiTheme="minorHAnsi" w:hAnsiTheme="minorHAnsi" w:cstheme="minorHAnsi"/>
          <w:color w:val="333333"/>
          <w:sz w:val="22"/>
          <w:szCs w:val="22"/>
        </w:rPr>
        <w:t>Evaluating program results against </w:t>
      </w:r>
      <w:hyperlink r:id="rId14" w:history="1">
        <w:r w:rsidRPr="002E5D00">
          <w:rPr>
            <w:rStyle w:val="Hyperlink"/>
            <w:rFonts w:asciiTheme="minorHAnsi" w:eastAsiaTheme="majorEastAsia" w:hAnsiTheme="minorHAnsi" w:cstheme="minorHAnsi"/>
            <w:color w:val="auto"/>
            <w:sz w:val="22"/>
            <w:szCs w:val="22"/>
            <w:u w:val="none"/>
          </w:rPr>
          <w:t>stated</w:t>
        </w:r>
      </w:hyperlink>
      <w:r w:rsidRPr="002E5D00">
        <w:rPr>
          <w:rFonts w:asciiTheme="minorHAnsi" w:hAnsiTheme="minorHAnsi" w:cstheme="minorHAnsi"/>
          <w:sz w:val="22"/>
          <w:szCs w:val="22"/>
        </w:rPr>
        <w:t> </w:t>
      </w:r>
      <w:r w:rsidRPr="002E5D00">
        <w:rPr>
          <w:rFonts w:asciiTheme="minorHAnsi" w:hAnsiTheme="minorHAnsi" w:cstheme="minorHAnsi"/>
          <w:color w:val="333333"/>
          <w:sz w:val="22"/>
          <w:szCs w:val="22"/>
        </w:rPr>
        <w:t>objectives;</w:t>
      </w:r>
    </w:p>
    <w:p w14:paraId="332E6690" w14:textId="1CCF5D35" w:rsidR="0071224E" w:rsidRPr="002E5D00" w:rsidRDefault="0071224E" w:rsidP="007F60EC">
      <w:pPr>
        <w:pStyle w:val="psection-3"/>
        <w:numPr>
          <w:ilvl w:val="1"/>
          <w:numId w:val="8"/>
        </w:numPr>
        <w:shd w:val="clear" w:color="auto" w:fill="FFFFFF"/>
        <w:spacing w:before="0" w:beforeAutospacing="0" w:after="150" w:afterAutospacing="0"/>
        <w:rPr>
          <w:rFonts w:asciiTheme="minorHAnsi" w:hAnsiTheme="minorHAnsi" w:cstheme="minorHAnsi"/>
          <w:color w:val="333333"/>
          <w:sz w:val="22"/>
          <w:szCs w:val="22"/>
        </w:rPr>
      </w:pPr>
      <w:r w:rsidRPr="002E5D00">
        <w:rPr>
          <w:rFonts w:asciiTheme="minorHAnsi" w:hAnsiTheme="minorHAnsi" w:cstheme="minorHAnsi"/>
          <w:color w:val="333333"/>
          <w:sz w:val="22"/>
          <w:szCs w:val="22"/>
        </w:rPr>
        <w:t xml:space="preserve">Managing or supervising </w:t>
      </w:r>
      <w:proofErr w:type="gramStart"/>
      <w:r w:rsidRPr="002E5D00">
        <w:rPr>
          <w:rFonts w:asciiTheme="minorHAnsi" w:hAnsiTheme="minorHAnsi" w:cstheme="minorHAnsi"/>
          <w:color w:val="333333"/>
          <w:sz w:val="22"/>
          <w:szCs w:val="22"/>
        </w:rPr>
        <w:t>persons</w:t>
      </w:r>
      <w:proofErr w:type="gramEnd"/>
      <w:r w:rsidRPr="002E5D00">
        <w:rPr>
          <w:rFonts w:asciiTheme="minorHAnsi" w:hAnsiTheme="minorHAnsi" w:cstheme="minorHAnsi"/>
          <w:color w:val="333333"/>
          <w:sz w:val="22"/>
          <w:szCs w:val="22"/>
        </w:rPr>
        <w:t xml:space="preserve"> whose primary responsibilities </w:t>
      </w:r>
      <w:r w:rsidR="001210EC" w:rsidRPr="002E5D00">
        <w:rPr>
          <w:rFonts w:asciiTheme="minorHAnsi" w:hAnsiTheme="minorHAnsi" w:cstheme="minorHAnsi"/>
          <w:color w:val="333333"/>
          <w:sz w:val="22"/>
          <w:szCs w:val="22"/>
        </w:rPr>
        <w:t>regarding</w:t>
      </w:r>
      <w:r w:rsidRPr="002E5D00">
        <w:rPr>
          <w:rFonts w:asciiTheme="minorHAnsi" w:hAnsiTheme="minorHAnsi" w:cstheme="minorHAnsi"/>
          <w:color w:val="333333"/>
          <w:sz w:val="22"/>
          <w:szCs w:val="22"/>
        </w:rPr>
        <w:t xml:space="preserve"> the program include such assignments as those described </w:t>
      </w:r>
      <w:proofErr w:type="gramStart"/>
      <w:r w:rsidRPr="002E5D00">
        <w:rPr>
          <w:rFonts w:asciiTheme="minorHAnsi" w:hAnsiTheme="minorHAnsi" w:cstheme="minorHAnsi"/>
          <w:color w:val="333333"/>
          <w:sz w:val="22"/>
          <w:szCs w:val="22"/>
        </w:rPr>
        <w:t>herein;</w:t>
      </w:r>
      <w:proofErr w:type="gramEnd"/>
    </w:p>
    <w:p w14:paraId="16216C92" w14:textId="4ADAD8A2" w:rsidR="0071224E" w:rsidRPr="002E5D00" w:rsidRDefault="0071224E" w:rsidP="007F60EC">
      <w:pPr>
        <w:pStyle w:val="psection-3"/>
        <w:numPr>
          <w:ilvl w:val="1"/>
          <w:numId w:val="8"/>
        </w:numPr>
        <w:shd w:val="clear" w:color="auto" w:fill="FFFFFF"/>
        <w:spacing w:before="0" w:beforeAutospacing="0" w:after="150" w:afterAutospacing="0"/>
        <w:rPr>
          <w:rFonts w:asciiTheme="minorHAnsi" w:hAnsiTheme="minorHAnsi" w:cstheme="minorHAnsi"/>
          <w:color w:val="333333"/>
          <w:sz w:val="22"/>
          <w:szCs w:val="22"/>
        </w:rPr>
      </w:pPr>
      <w:r w:rsidRPr="002E5D00">
        <w:rPr>
          <w:rFonts w:asciiTheme="minorHAnsi" w:hAnsiTheme="minorHAnsi" w:cstheme="minorHAnsi"/>
          <w:color w:val="333333"/>
          <w:sz w:val="22"/>
          <w:szCs w:val="22"/>
        </w:rPr>
        <w:t xml:space="preserve">Travel costs incurred for official business in carrying out the </w:t>
      </w:r>
      <w:proofErr w:type="gramStart"/>
      <w:r w:rsidRPr="002E5D00">
        <w:rPr>
          <w:rFonts w:asciiTheme="minorHAnsi" w:hAnsiTheme="minorHAnsi" w:cstheme="minorHAnsi"/>
          <w:color w:val="333333"/>
          <w:sz w:val="22"/>
          <w:szCs w:val="22"/>
        </w:rPr>
        <w:t>program;</w:t>
      </w:r>
      <w:proofErr w:type="gramEnd"/>
    </w:p>
    <w:p w14:paraId="1B4ED0BE" w14:textId="3462370B" w:rsidR="0071224E" w:rsidRPr="002E5D00" w:rsidRDefault="0071224E" w:rsidP="007F60EC">
      <w:pPr>
        <w:pStyle w:val="psection-3"/>
        <w:numPr>
          <w:ilvl w:val="1"/>
          <w:numId w:val="8"/>
        </w:numPr>
        <w:shd w:val="clear" w:color="auto" w:fill="FFFFFF"/>
        <w:spacing w:before="0" w:beforeAutospacing="0" w:after="150" w:afterAutospacing="0"/>
        <w:rPr>
          <w:rFonts w:asciiTheme="minorHAnsi" w:hAnsiTheme="minorHAnsi" w:cstheme="minorHAnsi"/>
          <w:color w:val="333333"/>
          <w:sz w:val="22"/>
          <w:szCs w:val="22"/>
        </w:rPr>
      </w:pPr>
      <w:r w:rsidRPr="002E5D00">
        <w:rPr>
          <w:rFonts w:asciiTheme="minorHAnsi" w:hAnsiTheme="minorHAnsi" w:cstheme="minorHAnsi"/>
          <w:color w:val="333333"/>
          <w:sz w:val="22"/>
          <w:szCs w:val="22"/>
        </w:rPr>
        <w:t>Administrative services performed under third</w:t>
      </w:r>
      <w:r w:rsidR="00D26FFA" w:rsidRPr="002E5D00">
        <w:rPr>
          <w:rFonts w:asciiTheme="minorHAnsi" w:hAnsiTheme="minorHAnsi" w:cstheme="minorHAnsi"/>
          <w:color w:val="333333"/>
          <w:sz w:val="22"/>
          <w:szCs w:val="22"/>
        </w:rPr>
        <w:t>-</w:t>
      </w:r>
      <w:r w:rsidRPr="002E5D00">
        <w:rPr>
          <w:rFonts w:asciiTheme="minorHAnsi" w:hAnsiTheme="minorHAnsi" w:cstheme="minorHAnsi"/>
          <w:color w:val="333333"/>
          <w:sz w:val="22"/>
          <w:szCs w:val="22"/>
        </w:rPr>
        <w:t xml:space="preserve">party contracts or agreements, including such services as general legal services, accounting services, and audit services; and </w:t>
      </w:r>
    </w:p>
    <w:p w14:paraId="39AAC93D" w14:textId="77777777" w:rsidR="0071224E" w:rsidRPr="002E5D00" w:rsidRDefault="0071224E" w:rsidP="007F60EC">
      <w:pPr>
        <w:pStyle w:val="psection-3"/>
        <w:numPr>
          <w:ilvl w:val="1"/>
          <w:numId w:val="8"/>
        </w:numPr>
        <w:shd w:val="clear" w:color="auto" w:fill="FFFFFF"/>
        <w:spacing w:before="0" w:beforeAutospacing="0" w:after="150" w:afterAutospacing="0"/>
        <w:rPr>
          <w:rFonts w:asciiTheme="minorHAnsi" w:hAnsiTheme="minorHAnsi" w:cstheme="minorHAnsi"/>
          <w:color w:val="333333"/>
          <w:sz w:val="22"/>
          <w:szCs w:val="22"/>
        </w:rPr>
      </w:pPr>
      <w:r w:rsidRPr="002E5D00">
        <w:rPr>
          <w:rFonts w:asciiTheme="minorHAnsi" w:hAnsiTheme="minorHAnsi" w:cstheme="minorHAnsi"/>
          <w:color w:val="333333"/>
          <w:sz w:val="22"/>
          <w:szCs w:val="22"/>
        </w:rPr>
        <w:t xml:space="preserve">Other costs for goods and services </w:t>
      </w:r>
      <w:proofErr w:type="gramStart"/>
      <w:r w:rsidRPr="002E5D00">
        <w:rPr>
          <w:rFonts w:asciiTheme="minorHAnsi" w:hAnsiTheme="minorHAnsi" w:cstheme="minorHAnsi"/>
          <w:color w:val="333333"/>
          <w:sz w:val="22"/>
          <w:szCs w:val="22"/>
        </w:rPr>
        <w:t>required</w:t>
      </w:r>
      <w:proofErr w:type="gramEnd"/>
      <w:r w:rsidRPr="002E5D00">
        <w:rPr>
          <w:rFonts w:asciiTheme="minorHAnsi" w:hAnsiTheme="minorHAnsi" w:cstheme="minorHAnsi"/>
          <w:color w:val="333333"/>
          <w:sz w:val="22"/>
          <w:szCs w:val="22"/>
        </w:rPr>
        <w:t xml:space="preserve"> for administration of the program, including such goods and services as rental or purchase of equipment, insurance, utilities, office supplies, and rental and maintenance (but not purchase) of office space.</w:t>
      </w:r>
    </w:p>
    <w:p w14:paraId="12860D00" w14:textId="1BB00E27" w:rsidR="00086A89" w:rsidRPr="002E5D00" w:rsidRDefault="001D622C" w:rsidP="007F60EC">
      <w:pPr>
        <w:pStyle w:val="psection-1"/>
        <w:numPr>
          <w:ilvl w:val="0"/>
          <w:numId w:val="37"/>
        </w:numPr>
        <w:shd w:val="clear" w:color="auto" w:fill="FFFFFF"/>
        <w:spacing w:before="150" w:beforeAutospacing="0" w:after="150" w:afterAutospacing="0"/>
        <w:rPr>
          <w:rFonts w:asciiTheme="minorHAnsi" w:hAnsiTheme="minorHAnsi" w:cstheme="minorHAnsi"/>
          <w:color w:val="000000" w:themeColor="text1"/>
          <w:sz w:val="22"/>
          <w:szCs w:val="22"/>
        </w:rPr>
      </w:pPr>
      <w:r w:rsidRPr="002E5D00">
        <w:rPr>
          <w:rStyle w:val="enumxml"/>
          <w:rFonts w:asciiTheme="minorHAnsi" w:eastAsiaTheme="majorEastAsia" w:hAnsiTheme="minorHAnsi" w:cstheme="minorHAnsi"/>
          <w:b/>
          <w:bCs/>
          <w:color w:val="333333"/>
          <w:sz w:val="22"/>
          <w:szCs w:val="22"/>
        </w:rPr>
        <w:lastRenderedPageBreak/>
        <w:t>S</w:t>
      </w:r>
      <w:r w:rsidR="0071224E" w:rsidRPr="002E5D00">
        <w:rPr>
          <w:rStyle w:val="et03"/>
          <w:rFonts w:asciiTheme="minorHAnsi" w:eastAsiaTheme="majorEastAsia" w:hAnsiTheme="minorHAnsi" w:cstheme="minorHAnsi"/>
          <w:b/>
          <w:bCs/>
          <w:color w:val="333333"/>
          <w:sz w:val="22"/>
          <w:szCs w:val="22"/>
        </w:rPr>
        <w:t>taff and overhead</w:t>
      </w:r>
      <w:r w:rsidR="0071224E" w:rsidRPr="002E5D00">
        <w:rPr>
          <w:rStyle w:val="et03"/>
          <w:rFonts w:asciiTheme="minorHAnsi" w:eastAsiaTheme="majorEastAsia" w:hAnsiTheme="minorHAnsi" w:cstheme="minorHAnsi"/>
          <w:color w:val="333333"/>
          <w:sz w:val="22"/>
          <w:szCs w:val="22"/>
        </w:rPr>
        <w:t>.</w:t>
      </w:r>
      <w:r w:rsidR="0071224E" w:rsidRPr="002E5D00">
        <w:rPr>
          <w:rFonts w:asciiTheme="minorHAnsi" w:hAnsiTheme="minorHAnsi" w:cstheme="minorHAnsi"/>
          <w:color w:val="333333"/>
          <w:sz w:val="22"/>
          <w:szCs w:val="22"/>
        </w:rPr>
        <w:t xml:space="preserve"> Staff and overhead costs of </w:t>
      </w:r>
      <w:r w:rsidR="00F92E43" w:rsidRPr="002E5D00">
        <w:rPr>
          <w:rFonts w:asciiTheme="minorHAnsi" w:hAnsiTheme="minorHAnsi" w:cstheme="minorHAnsi"/>
          <w:color w:val="333333"/>
          <w:sz w:val="22"/>
          <w:szCs w:val="22"/>
        </w:rPr>
        <w:t>WCDA</w:t>
      </w:r>
      <w:r w:rsidR="0071224E" w:rsidRPr="002E5D00">
        <w:rPr>
          <w:rFonts w:asciiTheme="minorHAnsi" w:hAnsiTheme="minorHAnsi" w:cstheme="minorHAnsi"/>
          <w:color w:val="333333"/>
          <w:sz w:val="22"/>
          <w:szCs w:val="22"/>
        </w:rPr>
        <w:t> directly related to carrying out</w:t>
      </w:r>
      <w:r w:rsidR="00A51615" w:rsidRPr="002E5D00">
        <w:rPr>
          <w:rFonts w:asciiTheme="minorHAnsi" w:hAnsiTheme="minorHAnsi" w:cstheme="minorHAnsi"/>
          <w:color w:val="333333"/>
          <w:sz w:val="22"/>
          <w:szCs w:val="22"/>
        </w:rPr>
        <w:t xml:space="preserve"> projects</w:t>
      </w:r>
      <w:r w:rsidR="0071224E" w:rsidRPr="002E5D00">
        <w:rPr>
          <w:rFonts w:asciiTheme="minorHAnsi" w:hAnsiTheme="minorHAnsi" w:cstheme="minorHAnsi"/>
          <w:color w:val="333333"/>
          <w:sz w:val="22"/>
          <w:szCs w:val="22"/>
        </w:rPr>
        <w:t xml:space="preserve">, such as work specifications preparation, </w:t>
      </w:r>
      <w:r w:rsidR="005A69FE" w:rsidRPr="002E5D00">
        <w:rPr>
          <w:rFonts w:asciiTheme="minorHAnsi" w:hAnsiTheme="minorHAnsi" w:cstheme="minorHAnsi"/>
          <w:color w:val="333333"/>
          <w:sz w:val="22"/>
          <w:szCs w:val="22"/>
        </w:rPr>
        <w:t xml:space="preserve">grant </w:t>
      </w:r>
      <w:r w:rsidR="0071224E" w:rsidRPr="002E5D00">
        <w:rPr>
          <w:rFonts w:asciiTheme="minorHAnsi" w:hAnsiTheme="minorHAnsi" w:cstheme="minorHAnsi"/>
          <w:color w:val="333333"/>
          <w:sz w:val="22"/>
          <w:szCs w:val="22"/>
        </w:rPr>
        <w:t>processing, inspections, lead-based paint evaluations (visual assessments, inspections, and risk assessments) and other services related to assisting potentia</w:t>
      </w:r>
      <w:r w:rsidR="00F92E43" w:rsidRPr="002E5D00">
        <w:rPr>
          <w:rFonts w:asciiTheme="minorHAnsi" w:hAnsiTheme="minorHAnsi" w:cstheme="minorHAnsi"/>
          <w:color w:val="333333"/>
          <w:sz w:val="22"/>
          <w:szCs w:val="22"/>
        </w:rPr>
        <w:t>l</w:t>
      </w:r>
      <w:r w:rsidR="0071224E" w:rsidRPr="002E5D00">
        <w:rPr>
          <w:rFonts w:asciiTheme="minorHAnsi" w:hAnsiTheme="minorHAnsi" w:cstheme="minorHAnsi"/>
          <w:color w:val="333333"/>
          <w:sz w:val="22"/>
          <w:szCs w:val="22"/>
        </w:rPr>
        <w:t xml:space="preserve"> tenants,</w:t>
      </w:r>
      <w:r w:rsidR="0071224E" w:rsidRPr="002E5D00">
        <w:rPr>
          <w:rFonts w:asciiTheme="minorHAnsi" w:hAnsiTheme="minorHAnsi" w:cstheme="minorHAnsi"/>
          <w:color w:val="000000" w:themeColor="text1"/>
          <w:sz w:val="22"/>
          <w:szCs w:val="22"/>
        </w:rPr>
        <w:t xml:space="preserve"> and staff and overhead costs directly related to providing advisory and oth</w:t>
      </w:r>
      <w:r w:rsidR="0071224E" w:rsidRPr="002E5D00">
        <w:rPr>
          <w:rFonts w:asciiTheme="minorHAnsi" w:hAnsiTheme="minorHAnsi" w:cstheme="minorHAnsi"/>
          <w:color w:val="333333"/>
          <w:sz w:val="22"/>
          <w:szCs w:val="22"/>
        </w:rPr>
        <w:t>er relocation services to persons displaced by the</w:t>
      </w:r>
      <w:r w:rsidR="0071224E" w:rsidRPr="002E5D00">
        <w:rPr>
          <w:rFonts w:asciiTheme="minorHAnsi" w:hAnsiTheme="minorHAnsi" w:cstheme="minorHAnsi"/>
          <w:color w:val="000000" w:themeColor="text1"/>
          <w:sz w:val="22"/>
          <w:szCs w:val="22"/>
        </w:rPr>
        <w:t> </w:t>
      </w:r>
      <w:r w:rsidR="001210EC">
        <w:rPr>
          <w:rFonts w:asciiTheme="minorHAnsi" w:hAnsiTheme="minorHAnsi" w:cstheme="minorHAnsi"/>
          <w:color w:val="000000" w:themeColor="text1"/>
          <w:sz w:val="22"/>
          <w:szCs w:val="22"/>
        </w:rPr>
        <w:t>Project</w:t>
      </w:r>
      <w:r w:rsidR="0071224E" w:rsidRPr="002E5D00">
        <w:rPr>
          <w:rFonts w:asciiTheme="minorHAnsi" w:hAnsiTheme="minorHAnsi" w:cstheme="minorHAnsi"/>
          <w:color w:val="333333"/>
          <w:sz w:val="22"/>
          <w:szCs w:val="22"/>
        </w:rPr>
        <w:t>, including timely written notices to occupants, referrals to comparable and suitable replacement property, property inspections, counseling, and other assistance necessary to minimize hardship. These costs may be charged as administrative costs or as </w:t>
      </w:r>
      <w:hyperlink r:id="rId15" w:history="1">
        <w:r w:rsidR="0071224E" w:rsidRPr="002E5D00">
          <w:rPr>
            <w:rStyle w:val="Hyperlink"/>
            <w:rFonts w:asciiTheme="minorHAnsi" w:eastAsiaTheme="majorEastAsia" w:hAnsiTheme="minorHAnsi" w:cstheme="minorHAnsi"/>
            <w:color w:val="000000" w:themeColor="text1"/>
            <w:sz w:val="22"/>
            <w:szCs w:val="22"/>
            <w:u w:val="none"/>
          </w:rPr>
          <w:t>project</w:t>
        </w:r>
      </w:hyperlink>
      <w:r w:rsidR="0071224E" w:rsidRPr="002E5D00">
        <w:rPr>
          <w:rFonts w:asciiTheme="minorHAnsi" w:hAnsiTheme="minorHAnsi" w:cstheme="minorHAnsi"/>
          <w:color w:val="000000" w:themeColor="text1"/>
          <w:sz w:val="22"/>
          <w:szCs w:val="22"/>
        </w:rPr>
        <w:t> </w:t>
      </w:r>
      <w:r w:rsidR="0071224E" w:rsidRPr="002E5D00">
        <w:rPr>
          <w:rFonts w:asciiTheme="minorHAnsi" w:hAnsiTheme="minorHAnsi" w:cstheme="minorHAnsi"/>
          <w:color w:val="333333"/>
          <w:sz w:val="22"/>
          <w:szCs w:val="22"/>
        </w:rPr>
        <w:t>costs under </w:t>
      </w:r>
      <w:hyperlink r:id="rId16" w:anchor="d_6" w:history="1">
        <w:r w:rsidR="0071224E" w:rsidRPr="002E5D00">
          <w:rPr>
            <w:rStyle w:val="Hyperlink"/>
            <w:rFonts w:asciiTheme="minorHAnsi" w:eastAsiaTheme="majorEastAsia" w:hAnsiTheme="minorHAnsi" w:cstheme="minorHAnsi"/>
            <w:color w:val="auto"/>
            <w:sz w:val="22"/>
            <w:szCs w:val="22"/>
            <w:u w:val="none"/>
          </w:rPr>
          <w:t>§ 92.206(d)(6) and (f)</w:t>
        </w:r>
      </w:hyperlink>
      <w:r w:rsidR="0071224E" w:rsidRPr="002E5D00">
        <w:rPr>
          <w:rFonts w:asciiTheme="minorHAnsi" w:hAnsiTheme="minorHAnsi" w:cstheme="minorHAnsi"/>
          <w:sz w:val="22"/>
          <w:szCs w:val="22"/>
        </w:rPr>
        <w:t>(</w:t>
      </w:r>
      <w:r w:rsidR="0071224E" w:rsidRPr="002E5D00">
        <w:rPr>
          <w:rFonts w:asciiTheme="minorHAnsi" w:hAnsiTheme="minorHAnsi" w:cstheme="minorHAnsi"/>
          <w:color w:val="333333"/>
          <w:sz w:val="22"/>
          <w:szCs w:val="22"/>
        </w:rPr>
        <w:t xml:space="preserve">2), at the discretion of </w:t>
      </w:r>
      <w:r w:rsidR="00F92E43" w:rsidRPr="002E5D00">
        <w:rPr>
          <w:rFonts w:asciiTheme="minorHAnsi" w:hAnsiTheme="minorHAnsi" w:cstheme="minorHAnsi"/>
          <w:color w:val="333333"/>
          <w:sz w:val="22"/>
          <w:szCs w:val="22"/>
        </w:rPr>
        <w:t>WCDA</w:t>
      </w:r>
      <w:r w:rsidR="00043118" w:rsidRPr="002E5D00">
        <w:rPr>
          <w:rFonts w:asciiTheme="minorHAnsi" w:hAnsiTheme="minorHAnsi" w:cstheme="minorHAnsi"/>
          <w:color w:val="333333"/>
          <w:sz w:val="22"/>
          <w:szCs w:val="22"/>
        </w:rPr>
        <w:t>.</w:t>
      </w:r>
      <w:r w:rsidR="0071224E" w:rsidRPr="002E5D00">
        <w:rPr>
          <w:rFonts w:asciiTheme="minorHAnsi" w:hAnsiTheme="minorHAnsi" w:cstheme="minorHAnsi"/>
          <w:color w:val="333333"/>
          <w:sz w:val="22"/>
          <w:szCs w:val="22"/>
        </w:rPr>
        <w:t xml:space="preserve"> </w:t>
      </w:r>
      <w:r w:rsidR="00043118" w:rsidRPr="002E5D00">
        <w:rPr>
          <w:rFonts w:asciiTheme="minorHAnsi" w:hAnsiTheme="minorHAnsi" w:cstheme="minorHAnsi"/>
          <w:color w:val="333333"/>
          <w:sz w:val="22"/>
          <w:szCs w:val="22"/>
        </w:rPr>
        <w:t xml:space="preserve"> H</w:t>
      </w:r>
      <w:r w:rsidR="0071224E" w:rsidRPr="002E5D00">
        <w:rPr>
          <w:rFonts w:asciiTheme="minorHAnsi" w:hAnsiTheme="minorHAnsi" w:cstheme="minorHAnsi"/>
          <w:color w:val="333333"/>
          <w:sz w:val="22"/>
          <w:szCs w:val="22"/>
        </w:rPr>
        <w:t>owever,</w:t>
      </w:r>
      <w:r w:rsidR="00086A89" w:rsidRPr="002E5D00">
        <w:rPr>
          <w:rFonts w:asciiTheme="minorHAnsi" w:hAnsiTheme="minorHAnsi" w:cstheme="minorHAnsi"/>
          <w:color w:val="333333"/>
          <w:sz w:val="22"/>
          <w:szCs w:val="22"/>
        </w:rPr>
        <w:t xml:space="preserve"> these costs cannot be charged to or paid by the </w:t>
      </w:r>
      <w:hyperlink r:id="rId17" w:history="1">
        <w:r w:rsidR="00086A89" w:rsidRPr="002E5D00">
          <w:rPr>
            <w:rStyle w:val="Hyperlink"/>
            <w:rFonts w:asciiTheme="minorHAnsi" w:eastAsiaTheme="majorEastAsia" w:hAnsiTheme="minorHAnsi" w:cstheme="minorHAnsi"/>
            <w:color w:val="000000" w:themeColor="text1"/>
            <w:sz w:val="22"/>
            <w:szCs w:val="22"/>
            <w:u w:val="none"/>
          </w:rPr>
          <w:t xml:space="preserve">low-income </w:t>
        </w:r>
        <w:r w:rsidR="00043118" w:rsidRPr="002E5D00">
          <w:rPr>
            <w:rStyle w:val="Hyperlink"/>
            <w:rFonts w:asciiTheme="minorHAnsi" w:eastAsiaTheme="majorEastAsia" w:hAnsiTheme="minorHAnsi" w:cstheme="minorHAnsi"/>
            <w:color w:val="000000" w:themeColor="text1"/>
            <w:sz w:val="22"/>
            <w:szCs w:val="22"/>
            <w:u w:val="none"/>
          </w:rPr>
          <w:t>occupants</w:t>
        </w:r>
      </w:hyperlink>
      <w:r w:rsidR="00086A89" w:rsidRPr="002E5D00">
        <w:rPr>
          <w:rFonts w:asciiTheme="minorHAnsi" w:hAnsiTheme="minorHAnsi" w:cstheme="minorHAnsi"/>
          <w:color w:val="000000" w:themeColor="text1"/>
          <w:sz w:val="22"/>
          <w:szCs w:val="22"/>
        </w:rPr>
        <w:t>.</w:t>
      </w:r>
    </w:p>
    <w:p w14:paraId="3BAD80C8" w14:textId="28636247" w:rsidR="00086A89" w:rsidRPr="002E5D00" w:rsidRDefault="00086A89" w:rsidP="007F60EC">
      <w:pPr>
        <w:pStyle w:val="psection-1"/>
        <w:numPr>
          <w:ilvl w:val="0"/>
          <w:numId w:val="37"/>
        </w:numPr>
        <w:shd w:val="clear" w:color="auto" w:fill="FFFFFF"/>
        <w:spacing w:before="150" w:beforeAutospacing="0" w:after="150" w:afterAutospacing="0"/>
        <w:rPr>
          <w:rFonts w:asciiTheme="minorHAnsi" w:hAnsiTheme="minorHAnsi" w:cstheme="minorHAnsi"/>
          <w:color w:val="333333"/>
          <w:sz w:val="22"/>
          <w:szCs w:val="22"/>
        </w:rPr>
      </w:pPr>
      <w:r w:rsidRPr="002E5D00">
        <w:rPr>
          <w:rStyle w:val="et03"/>
          <w:rFonts w:asciiTheme="minorHAnsi" w:eastAsiaTheme="majorEastAsia" w:hAnsiTheme="minorHAnsi" w:cstheme="minorHAnsi"/>
          <w:b/>
          <w:bCs/>
          <w:color w:val="333333"/>
          <w:sz w:val="22"/>
          <w:szCs w:val="22"/>
        </w:rPr>
        <w:t>Public information</w:t>
      </w:r>
      <w:r w:rsidRPr="002E5D00">
        <w:rPr>
          <w:rStyle w:val="et03"/>
          <w:rFonts w:asciiTheme="minorHAnsi" w:eastAsiaTheme="majorEastAsia" w:hAnsiTheme="minorHAnsi" w:cstheme="minorHAnsi"/>
          <w:color w:val="333333"/>
          <w:sz w:val="22"/>
          <w:szCs w:val="22"/>
        </w:rPr>
        <w:t>.</w:t>
      </w:r>
      <w:r w:rsidRPr="002E5D00">
        <w:rPr>
          <w:rFonts w:asciiTheme="minorHAnsi" w:hAnsiTheme="minorHAnsi" w:cstheme="minorHAnsi"/>
          <w:color w:val="333333"/>
          <w:sz w:val="22"/>
          <w:szCs w:val="22"/>
        </w:rPr>
        <w:t> The provision of information and other resources to residents and citizen organizations participating in the planning, implementation, or assessment of </w:t>
      </w:r>
      <w:hyperlink r:id="rId18" w:history="1">
        <w:r w:rsidRPr="002E5D00">
          <w:rPr>
            <w:rStyle w:val="Hyperlink"/>
            <w:rFonts w:asciiTheme="minorHAnsi" w:eastAsiaTheme="majorEastAsia" w:hAnsiTheme="minorHAnsi" w:cstheme="minorHAnsi"/>
            <w:color w:val="auto"/>
            <w:sz w:val="22"/>
            <w:szCs w:val="22"/>
            <w:u w:val="none"/>
          </w:rPr>
          <w:t>projects</w:t>
        </w:r>
      </w:hyperlink>
      <w:r w:rsidRPr="002E5D00">
        <w:rPr>
          <w:rFonts w:asciiTheme="minorHAnsi" w:hAnsiTheme="minorHAnsi" w:cstheme="minorHAnsi"/>
          <w:sz w:val="22"/>
          <w:szCs w:val="22"/>
        </w:rPr>
        <w:t> </w:t>
      </w:r>
      <w:r w:rsidRPr="002E5D00">
        <w:rPr>
          <w:rFonts w:asciiTheme="minorHAnsi" w:hAnsiTheme="minorHAnsi" w:cstheme="minorHAnsi"/>
          <w:color w:val="333333"/>
          <w:sz w:val="22"/>
          <w:szCs w:val="22"/>
        </w:rPr>
        <w:t>being assisted with </w:t>
      </w:r>
      <w:hyperlink r:id="rId19" w:history="1">
        <w:r w:rsidRPr="002E5D00">
          <w:rPr>
            <w:rStyle w:val="Hyperlink"/>
            <w:rFonts w:asciiTheme="minorHAnsi" w:eastAsiaTheme="majorEastAsia" w:hAnsiTheme="minorHAnsi" w:cstheme="minorHAnsi"/>
            <w:color w:val="auto"/>
            <w:sz w:val="22"/>
            <w:szCs w:val="22"/>
            <w:u w:val="none"/>
          </w:rPr>
          <w:t>HOME-ARP funds</w:t>
        </w:r>
      </w:hyperlink>
      <w:r w:rsidR="00E974D6" w:rsidRPr="002E5D00">
        <w:rPr>
          <w:rFonts w:asciiTheme="minorHAnsi" w:hAnsiTheme="minorHAnsi" w:cstheme="minorHAnsi"/>
          <w:color w:val="333333"/>
          <w:sz w:val="22"/>
          <w:szCs w:val="22"/>
        </w:rPr>
        <w:t>;</w:t>
      </w:r>
    </w:p>
    <w:p w14:paraId="0A3252F3" w14:textId="1EF73D8F" w:rsidR="00086A89" w:rsidRPr="002E5D00" w:rsidRDefault="00086A89" w:rsidP="007F60EC">
      <w:pPr>
        <w:pStyle w:val="psection-1"/>
        <w:numPr>
          <w:ilvl w:val="0"/>
          <w:numId w:val="37"/>
        </w:numPr>
        <w:shd w:val="clear" w:color="auto" w:fill="FFFFFF"/>
        <w:spacing w:before="150" w:beforeAutospacing="0" w:after="150" w:afterAutospacing="0"/>
        <w:rPr>
          <w:rFonts w:asciiTheme="minorHAnsi" w:hAnsiTheme="minorHAnsi" w:cstheme="minorHAnsi"/>
          <w:color w:val="333333"/>
          <w:sz w:val="22"/>
          <w:szCs w:val="22"/>
        </w:rPr>
      </w:pPr>
      <w:r w:rsidRPr="002E5D00">
        <w:rPr>
          <w:rStyle w:val="et03"/>
          <w:rFonts w:asciiTheme="minorHAnsi" w:eastAsiaTheme="majorEastAsia" w:hAnsiTheme="minorHAnsi" w:cstheme="minorHAnsi"/>
          <w:b/>
          <w:bCs/>
          <w:color w:val="333333"/>
          <w:sz w:val="22"/>
          <w:szCs w:val="22"/>
        </w:rPr>
        <w:t>Fair housing</w:t>
      </w:r>
      <w:r w:rsidRPr="002E5D00">
        <w:rPr>
          <w:rStyle w:val="et03"/>
          <w:rFonts w:asciiTheme="minorHAnsi" w:eastAsiaTheme="majorEastAsia" w:hAnsiTheme="minorHAnsi" w:cstheme="minorHAnsi"/>
          <w:color w:val="333333"/>
          <w:sz w:val="22"/>
          <w:szCs w:val="22"/>
        </w:rPr>
        <w:t>.</w:t>
      </w:r>
      <w:r w:rsidRPr="002E5D00">
        <w:rPr>
          <w:rFonts w:asciiTheme="minorHAnsi" w:hAnsiTheme="minorHAnsi" w:cstheme="minorHAnsi"/>
          <w:color w:val="333333"/>
          <w:sz w:val="22"/>
          <w:szCs w:val="22"/>
        </w:rPr>
        <w:t> Activities to affirmatively further fair </w:t>
      </w:r>
      <w:hyperlink r:id="rId20" w:history="1">
        <w:r w:rsidRPr="002E5D00">
          <w:rPr>
            <w:rStyle w:val="Hyperlink"/>
            <w:rFonts w:asciiTheme="minorHAnsi" w:eastAsiaTheme="majorEastAsia" w:hAnsiTheme="minorHAnsi" w:cstheme="minorHAnsi"/>
            <w:color w:val="auto"/>
            <w:sz w:val="22"/>
            <w:szCs w:val="22"/>
            <w:u w:val="none"/>
          </w:rPr>
          <w:t>housing</w:t>
        </w:r>
      </w:hyperlink>
      <w:r w:rsidRPr="002E5D00">
        <w:rPr>
          <w:rFonts w:asciiTheme="minorHAnsi" w:hAnsiTheme="minorHAnsi" w:cstheme="minorHAnsi"/>
          <w:sz w:val="22"/>
          <w:szCs w:val="22"/>
        </w:rPr>
        <w:t> </w:t>
      </w:r>
      <w:r w:rsidRPr="002E5D00">
        <w:rPr>
          <w:rFonts w:asciiTheme="minorHAnsi" w:hAnsiTheme="minorHAnsi" w:cstheme="minorHAnsi"/>
          <w:color w:val="333333"/>
          <w:sz w:val="22"/>
          <w:szCs w:val="22"/>
        </w:rPr>
        <w:t>in accordance with the </w:t>
      </w:r>
      <w:hyperlink r:id="rId21" w:history="1">
        <w:r w:rsidRPr="002E5D00">
          <w:rPr>
            <w:rStyle w:val="Hyperlink"/>
            <w:rFonts w:asciiTheme="minorHAnsi" w:eastAsiaTheme="majorEastAsia" w:hAnsiTheme="minorHAnsi" w:cstheme="minorHAnsi"/>
            <w:color w:val="auto"/>
            <w:sz w:val="22"/>
            <w:szCs w:val="22"/>
            <w:u w:val="none"/>
          </w:rPr>
          <w:t>participating jurisdiction</w:t>
        </w:r>
      </w:hyperlink>
      <w:r w:rsidRPr="002E5D00">
        <w:rPr>
          <w:rFonts w:asciiTheme="minorHAnsi" w:hAnsiTheme="minorHAnsi" w:cstheme="minorHAnsi"/>
          <w:sz w:val="22"/>
          <w:szCs w:val="22"/>
        </w:rPr>
        <w:t>'s </w:t>
      </w:r>
      <w:hyperlink r:id="rId22" w:history="1">
        <w:r w:rsidRPr="002E5D00">
          <w:rPr>
            <w:rStyle w:val="Hyperlink"/>
            <w:rFonts w:asciiTheme="minorHAnsi" w:eastAsiaTheme="majorEastAsia" w:hAnsiTheme="minorHAnsi" w:cstheme="minorHAnsi"/>
            <w:color w:val="auto"/>
            <w:sz w:val="22"/>
            <w:szCs w:val="22"/>
            <w:u w:val="none"/>
          </w:rPr>
          <w:t>certification</w:t>
        </w:r>
      </w:hyperlink>
      <w:r w:rsidRPr="002E5D00">
        <w:rPr>
          <w:rFonts w:asciiTheme="minorHAnsi" w:hAnsiTheme="minorHAnsi" w:cstheme="minorHAnsi"/>
          <w:sz w:val="22"/>
          <w:szCs w:val="22"/>
        </w:rPr>
        <w:t> under </w:t>
      </w:r>
      <w:hyperlink r:id="rId23" w:history="1">
        <w:r w:rsidRPr="002E5D00">
          <w:rPr>
            <w:rStyle w:val="Hyperlink"/>
            <w:rFonts w:asciiTheme="minorHAnsi" w:eastAsiaTheme="majorEastAsia" w:hAnsiTheme="minorHAnsi" w:cstheme="minorHAnsi"/>
            <w:color w:val="auto"/>
            <w:sz w:val="22"/>
            <w:szCs w:val="22"/>
            <w:u w:val="none"/>
          </w:rPr>
          <w:t>24 CFR part 91</w:t>
        </w:r>
      </w:hyperlink>
      <w:r w:rsidR="00E974D6" w:rsidRPr="002E5D00">
        <w:rPr>
          <w:rFonts w:asciiTheme="minorHAnsi" w:hAnsiTheme="minorHAnsi" w:cstheme="minorHAnsi"/>
          <w:color w:val="333333"/>
          <w:sz w:val="22"/>
          <w:szCs w:val="22"/>
        </w:rPr>
        <w:t>;</w:t>
      </w:r>
    </w:p>
    <w:p w14:paraId="47A4E308" w14:textId="0E01469B" w:rsidR="00086A89" w:rsidRPr="002E5D00" w:rsidRDefault="00086A89" w:rsidP="007F60EC">
      <w:pPr>
        <w:pStyle w:val="psection-1"/>
        <w:numPr>
          <w:ilvl w:val="0"/>
          <w:numId w:val="37"/>
        </w:numPr>
        <w:shd w:val="clear" w:color="auto" w:fill="FFFFFF"/>
        <w:spacing w:before="150" w:beforeAutospacing="0" w:after="150" w:afterAutospacing="0"/>
        <w:rPr>
          <w:rFonts w:asciiTheme="minorHAnsi" w:hAnsiTheme="minorHAnsi" w:cstheme="minorHAnsi"/>
          <w:color w:val="333333"/>
          <w:sz w:val="22"/>
          <w:szCs w:val="22"/>
        </w:rPr>
      </w:pPr>
      <w:r w:rsidRPr="002E5D00">
        <w:rPr>
          <w:rStyle w:val="et03"/>
          <w:rFonts w:asciiTheme="minorHAnsi" w:eastAsiaTheme="majorEastAsia" w:hAnsiTheme="minorHAnsi" w:cstheme="minorHAnsi"/>
          <w:b/>
          <w:bCs/>
          <w:color w:val="333333"/>
          <w:sz w:val="22"/>
          <w:szCs w:val="22"/>
        </w:rPr>
        <w:t xml:space="preserve">Indirect </w:t>
      </w:r>
      <w:r w:rsidR="00BE2F4B" w:rsidRPr="002E5D00">
        <w:rPr>
          <w:rStyle w:val="et03"/>
          <w:rFonts w:asciiTheme="minorHAnsi" w:eastAsiaTheme="majorEastAsia" w:hAnsiTheme="minorHAnsi" w:cstheme="minorHAnsi"/>
          <w:b/>
          <w:bCs/>
          <w:color w:val="333333"/>
          <w:sz w:val="22"/>
          <w:szCs w:val="22"/>
        </w:rPr>
        <w:t>c</w:t>
      </w:r>
      <w:r w:rsidRPr="002E5D00">
        <w:rPr>
          <w:rStyle w:val="et03"/>
          <w:rFonts w:asciiTheme="minorHAnsi" w:eastAsiaTheme="majorEastAsia" w:hAnsiTheme="minorHAnsi" w:cstheme="minorHAnsi"/>
          <w:b/>
          <w:bCs/>
          <w:color w:val="333333"/>
          <w:sz w:val="22"/>
          <w:szCs w:val="22"/>
        </w:rPr>
        <w:t>osts</w:t>
      </w:r>
      <w:r w:rsidRPr="002E5D00">
        <w:rPr>
          <w:rStyle w:val="et03"/>
          <w:rFonts w:asciiTheme="minorHAnsi" w:eastAsiaTheme="majorEastAsia" w:hAnsiTheme="minorHAnsi" w:cstheme="minorHAnsi"/>
          <w:color w:val="333333"/>
          <w:sz w:val="22"/>
          <w:szCs w:val="22"/>
        </w:rPr>
        <w:t>.</w:t>
      </w:r>
      <w:r w:rsidRPr="002E5D00">
        <w:rPr>
          <w:rFonts w:asciiTheme="minorHAnsi" w:hAnsiTheme="minorHAnsi" w:cstheme="minorHAnsi"/>
          <w:color w:val="333333"/>
          <w:sz w:val="22"/>
          <w:szCs w:val="22"/>
        </w:rPr>
        <w:t> Indirect costs may be charged to the HOME</w:t>
      </w:r>
      <w:r w:rsidR="00265C99" w:rsidRPr="002E5D00">
        <w:rPr>
          <w:rFonts w:asciiTheme="minorHAnsi" w:hAnsiTheme="minorHAnsi" w:cstheme="minorHAnsi"/>
          <w:color w:val="333333"/>
          <w:sz w:val="22"/>
          <w:szCs w:val="22"/>
        </w:rPr>
        <w:t xml:space="preserve">-ARP </w:t>
      </w:r>
      <w:r w:rsidRPr="002E5D00">
        <w:rPr>
          <w:rFonts w:asciiTheme="minorHAnsi" w:hAnsiTheme="minorHAnsi" w:cstheme="minorHAnsi"/>
          <w:color w:val="333333"/>
          <w:sz w:val="22"/>
          <w:szCs w:val="22"/>
        </w:rPr>
        <w:t xml:space="preserve">program under a </w:t>
      </w:r>
      <w:r w:rsidR="007F16B9" w:rsidRPr="002E5D00">
        <w:rPr>
          <w:rFonts w:asciiTheme="minorHAnsi" w:hAnsiTheme="minorHAnsi" w:cstheme="minorHAnsi"/>
          <w:color w:val="333333"/>
          <w:sz w:val="22"/>
          <w:szCs w:val="22"/>
        </w:rPr>
        <w:t>C</w:t>
      </w:r>
      <w:r w:rsidRPr="002E5D00">
        <w:rPr>
          <w:rFonts w:asciiTheme="minorHAnsi" w:hAnsiTheme="minorHAnsi" w:cstheme="minorHAnsi"/>
          <w:color w:val="333333"/>
          <w:sz w:val="22"/>
          <w:szCs w:val="22"/>
        </w:rPr>
        <w:t xml:space="preserve">ost </w:t>
      </w:r>
      <w:r w:rsidR="007F16B9" w:rsidRPr="002E5D00">
        <w:rPr>
          <w:rFonts w:asciiTheme="minorHAnsi" w:hAnsiTheme="minorHAnsi" w:cstheme="minorHAnsi"/>
          <w:color w:val="333333"/>
          <w:sz w:val="22"/>
          <w:szCs w:val="22"/>
        </w:rPr>
        <w:t>A</w:t>
      </w:r>
      <w:r w:rsidRPr="002E5D00">
        <w:rPr>
          <w:rFonts w:asciiTheme="minorHAnsi" w:hAnsiTheme="minorHAnsi" w:cstheme="minorHAnsi"/>
          <w:color w:val="333333"/>
          <w:sz w:val="22"/>
          <w:szCs w:val="22"/>
        </w:rPr>
        <w:t xml:space="preserve">llocation </w:t>
      </w:r>
      <w:r w:rsidR="007F16B9" w:rsidRPr="002E5D00">
        <w:rPr>
          <w:rFonts w:asciiTheme="minorHAnsi" w:hAnsiTheme="minorHAnsi" w:cstheme="minorHAnsi"/>
          <w:color w:val="333333"/>
          <w:sz w:val="22"/>
          <w:szCs w:val="22"/>
        </w:rPr>
        <w:t>P</w:t>
      </w:r>
      <w:r w:rsidRPr="002E5D00">
        <w:rPr>
          <w:rFonts w:asciiTheme="minorHAnsi" w:hAnsiTheme="minorHAnsi" w:cstheme="minorHAnsi"/>
          <w:color w:val="333333"/>
          <w:sz w:val="22"/>
          <w:szCs w:val="22"/>
        </w:rPr>
        <w:t>lan prepared in accordance with </w:t>
      </w:r>
      <w:hyperlink r:id="rId24" w:history="1">
        <w:r w:rsidRPr="002E5D00">
          <w:rPr>
            <w:rStyle w:val="Hyperlink"/>
            <w:rFonts w:asciiTheme="minorHAnsi" w:eastAsiaTheme="majorEastAsia" w:hAnsiTheme="minorHAnsi" w:cstheme="minorHAnsi"/>
            <w:color w:val="auto"/>
            <w:sz w:val="22"/>
            <w:szCs w:val="22"/>
            <w:u w:val="none"/>
          </w:rPr>
          <w:t>2 CFR part 200</w:t>
        </w:r>
      </w:hyperlink>
      <w:r w:rsidRPr="002E5D00">
        <w:rPr>
          <w:rFonts w:asciiTheme="minorHAnsi" w:hAnsiTheme="minorHAnsi" w:cstheme="minorHAnsi"/>
          <w:sz w:val="22"/>
          <w:szCs w:val="22"/>
        </w:rPr>
        <w:t xml:space="preserve">, </w:t>
      </w:r>
      <w:r w:rsidRPr="002E5D00">
        <w:rPr>
          <w:rFonts w:asciiTheme="minorHAnsi" w:hAnsiTheme="minorHAnsi" w:cstheme="minorHAnsi"/>
          <w:color w:val="333333"/>
          <w:sz w:val="22"/>
          <w:szCs w:val="22"/>
        </w:rPr>
        <w:t>subpart E.</w:t>
      </w:r>
      <w:r w:rsidR="00E974D6" w:rsidRPr="002E5D00">
        <w:rPr>
          <w:rFonts w:asciiTheme="minorHAnsi" w:hAnsiTheme="minorHAnsi" w:cstheme="minorHAnsi"/>
          <w:color w:val="333333"/>
          <w:sz w:val="22"/>
          <w:szCs w:val="22"/>
        </w:rPr>
        <w:t>;</w:t>
      </w:r>
    </w:p>
    <w:p w14:paraId="1BA690EF" w14:textId="79165D07" w:rsidR="00086A89" w:rsidRPr="002E5D00" w:rsidRDefault="00086A89" w:rsidP="007F60EC">
      <w:pPr>
        <w:pStyle w:val="psection-1"/>
        <w:numPr>
          <w:ilvl w:val="0"/>
          <w:numId w:val="37"/>
        </w:numPr>
        <w:shd w:val="clear" w:color="auto" w:fill="FFFFFF"/>
        <w:spacing w:before="150" w:beforeAutospacing="0" w:after="150" w:afterAutospacing="0"/>
        <w:rPr>
          <w:rFonts w:asciiTheme="minorHAnsi" w:hAnsiTheme="minorHAnsi" w:cstheme="minorHAnsi"/>
          <w:color w:val="333333"/>
          <w:sz w:val="22"/>
          <w:szCs w:val="22"/>
        </w:rPr>
      </w:pPr>
      <w:r w:rsidRPr="002E5D00">
        <w:rPr>
          <w:rStyle w:val="et03"/>
          <w:rFonts w:asciiTheme="minorHAnsi" w:eastAsiaTheme="majorEastAsia" w:hAnsiTheme="minorHAnsi" w:cstheme="minorHAnsi"/>
          <w:b/>
          <w:bCs/>
          <w:color w:val="333333"/>
          <w:sz w:val="22"/>
          <w:szCs w:val="22"/>
        </w:rPr>
        <w:t xml:space="preserve">Preparation of the </w:t>
      </w:r>
      <w:r w:rsidR="00203536" w:rsidRPr="002E5D00">
        <w:rPr>
          <w:rStyle w:val="et03"/>
          <w:rFonts w:asciiTheme="minorHAnsi" w:eastAsiaTheme="majorEastAsia" w:hAnsiTheme="minorHAnsi" w:cstheme="minorHAnsi"/>
          <w:b/>
          <w:bCs/>
          <w:color w:val="333333"/>
          <w:sz w:val="22"/>
          <w:szCs w:val="22"/>
        </w:rPr>
        <w:t xml:space="preserve">HOME-ARP Allocation </w:t>
      </w:r>
      <w:r w:rsidR="007F16B9" w:rsidRPr="002E5D00">
        <w:rPr>
          <w:rStyle w:val="et03"/>
          <w:rFonts w:asciiTheme="minorHAnsi" w:eastAsiaTheme="majorEastAsia" w:hAnsiTheme="minorHAnsi" w:cstheme="minorHAnsi"/>
          <w:b/>
          <w:bCs/>
          <w:color w:val="333333"/>
          <w:sz w:val="22"/>
          <w:szCs w:val="22"/>
        </w:rPr>
        <w:t>P</w:t>
      </w:r>
      <w:r w:rsidRPr="002E5D00">
        <w:rPr>
          <w:rStyle w:val="et03"/>
          <w:rFonts w:asciiTheme="minorHAnsi" w:eastAsiaTheme="majorEastAsia" w:hAnsiTheme="minorHAnsi" w:cstheme="minorHAnsi"/>
          <w:b/>
          <w:bCs/>
          <w:color w:val="333333"/>
          <w:sz w:val="22"/>
          <w:szCs w:val="22"/>
        </w:rPr>
        <w:t>lan</w:t>
      </w:r>
      <w:r w:rsidRPr="002E5D00">
        <w:rPr>
          <w:rStyle w:val="et03"/>
          <w:rFonts w:asciiTheme="minorHAnsi" w:eastAsiaTheme="majorEastAsia" w:hAnsiTheme="minorHAnsi" w:cstheme="minorHAnsi"/>
          <w:color w:val="333333"/>
          <w:sz w:val="22"/>
          <w:szCs w:val="22"/>
        </w:rPr>
        <w:t>.</w:t>
      </w:r>
      <w:r w:rsidRPr="002E5D00">
        <w:rPr>
          <w:rFonts w:asciiTheme="minorHAnsi" w:hAnsiTheme="minorHAnsi" w:cstheme="minorHAnsi"/>
          <w:color w:val="333333"/>
          <w:sz w:val="22"/>
          <w:szCs w:val="22"/>
        </w:rPr>
        <w:t> Preparation of the </w:t>
      </w:r>
      <w:hyperlink r:id="rId25" w:history="1">
        <w:r w:rsidRPr="002E5D00">
          <w:rPr>
            <w:rStyle w:val="Hyperlink"/>
            <w:rFonts w:asciiTheme="minorHAnsi" w:eastAsiaTheme="majorEastAsia" w:hAnsiTheme="minorHAnsi" w:cstheme="minorHAnsi"/>
            <w:color w:val="auto"/>
            <w:sz w:val="22"/>
            <w:szCs w:val="22"/>
            <w:u w:val="none"/>
          </w:rPr>
          <w:t>consolidated plan</w:t>
        </w:r>
      </w:hyperlink>
      <w:r w:rsidRPr="002E5D00">
        <w:rPr>
          <w:rFonts w:asciiTheme="minorHAnsi" w:hAnsiTheme="minorHAnsi" w:cstheme="minorHAnsi"/>
          <w:color w:val="333333"/>
          <w:sz w:val="22"/>
          <w:szCs w:val="22"/>
        </w:rPr>
        <w:t> required under </w:t>
      </w:r>
      <w:hyperlink r:id="rId26" w:history="1">
        <w:r w:rsidRPr="002E5D00">
          <w:rPr>
            <w:rStyle w:val="Hyperlink"/>
            <w:rFonts w:asciiTheme="minorHAnsi" w:eastAsiaTheme="majorEastAsia" w:hAnsiTheme="minorHAnsi" w:cstheme="minorHAnsi"/>
            <w:color w:val="auto"/>
            <w:sz w:val="22"/>
            <w:szCs w:val="22"/>
            <w:u w:val="none"/>
          </w:rPr>
          <w:t>24 CFR part 91</w:t>
        </w:r>
      </w:hyperlink>
      <w:r w:rsidRPr="002E5D00">
        <w:rPr>
          <w:rFonts w:asciiTheme="minorHAnsi" w:hAnsiTheme="minorHAnsi" w:cstheme="minorHAnsi"/>
          <w:sz w:val="22"/>
          <w:szCs w:val="22"/>
        </w:rPr>
        <w:t>.</w:t>
      </w:r>
      <w:r w:rsidRPr="002E5D00">
        <w:rPr>
          <w:rFonts w:asciiTheme="minorHAnsi" w:hAnsiTheme="minorHAnsi" w:cstheme="minorHAnsi"/>
          <w:color w:val="333333"/>
          <w:sz w:val="22"/>
          <w:szCs w:val="22"/>
        </w:rPr>
        <w:t xml:space="preserve"> Preparation includes the costs of public hearings, consultations, and </w:t>
      </w:r>
      <w:proofErr w:type="gramStart"/>
      <w:r w:rsidRPr="002E5D00">
        <w:rPr>
          <w:rFonts w:asciiTheme="minorHAnsi" w:hAnsiTheme="minorHAnsi" w:cstheme="minorHAnsi"/>
          <w:color w:val="333333"/>
          <w:sz w:val="22"/>
          <w:szCs w:val="22"/>
        </w:rPr>
        <w:t>publication</w:t>
      </w:r>
      <w:r w:rsidR="00E974D6" w:rsidRPr="002E5D00">
        <w:rPr>
          <w:rFonts w:asciiTheme="minorHAnsi" w:hAnsiTheme="minorHAnsi" w:cstheme="minorHAnsi"/>
          <w:color w:val="333333"/>
          <w:sz w:val="22"/>
          <w:szCs w:val="22"/>
        </w:rPr>
        <w:t>;</w:t>
      </w:r>
      <w:proofErr w:type="gramEnd"/>
    </w:p>
    <w:p w14:paraId="7610FDE5" w14:textId="6D795D1F" w:rsidR="00680A93" w:rsidRPr="002E5D00" w:rsidRDefault="00BE2F4B" w:rsidP="007F60EC">
      <w:pPr>
        <w:pStyle w:val="psection-1"/>
        <w:numPr>
          <w:ilvl w:val="0"/>
          <w:numId w:val="37"/>
        </w:numPr>
        <w:shd w:val="clear" w:color="auto" w:fill="FFFFFF"/>
        <w:spacing w:before="150" w:beforeAutospacing="0" w:after="150" w:afterAutospacing="0"/>
        <w:rPr>
          <w:rFonts w:asciiTheme="minorHAnsi" w:hAnsiTheme="minorHAnsi" w:cstheme="minorHAnsi"/>
          <w:color w:val="333333"/>
          <w:sz w:val="22"/>
          <w:szCs w:val="22"/>
        </w:rPr>
      </w:pPr>
      <w:r w:rsidRPr="002E5D00">
        <w:rPr>
          <w:rStyle w:val="et03"/>
          <w:rFonts w:asciiTheme="minorHAnsi" w:eastAsiaTheme="majorEastAsia" w:hAnsiTheme="minorHAnsi" w:cstheme="minorHAnsi"/>
          <w:b/>
          <w:bCs/>
          <w:color w:val="333333"/>
          <w:sz w:val="22"/>
          <w:szCs w:val="22"/>
        </w:rPr>
        <w:t>Costs of complying with</w:t>
      </w:r>
      <w:r w:rsidR="00086A89" w:rsidRPr="002E5D00">
        <w:rPr>
          <w:rStyle w:val="et03"/>
          <w:rFonts w:asciiTheme="minorHAnsi" w:eastAsiaTheme="majorEastAsia" w:hAnsiTheme="minorHAnsi" w:cstheme="minorHAnsi"/>
          <w:b/>
          <w:bCs/>
          <w:color w:val="333333"/>
          <w:sz w:val="22"/>
          <w:szCs w:val="22"/>
        </w:rPr>
        <w:t xml:space="preserve"> </w:t>
      </w:r>
      <w:r w:rsidRPr="002E5D00">
        <w:rPr>
          <w:rStyle w:val="et03"/>
          <w:rFonts w:asciiTheme="minorHAnsi" w:eastAsiaTheme="majorEastAsia" w:hAnsiTheme="minorHAnsi" w:cstheme="minorHAnsi"/>
          <w:b/>
          <w:bCs/>
          <w:color w:val="333333"/>
          <w:sz w:val="22"/>
          <w:szCs w:val="22"/>
        </w:rPr>
        <w:t>f</w:t>
      </w:r>
      <w:r w:rsidR="00086A89" w:rsidRPr="002E5D00">
        <w:rPr>
          <w:rStyle w:val="et03"/>
          <w:rFonts w:asciiTheme="minorHAnsi" w:eastAsiaTheme="majorEastAsia" w:hAnsiTheme="minorHAnsi" w:cstheme="minorHAnsi"/>
          <w:b/>
          <w:bCs/>
          <w:color w:val="333333"/>
          <w:sz w:val="22"/>
          <w:szCs w:val="22"/>
        </w:rPr>
        <w:t>ederal requirements</w:t>
      </w:r>
      <w:r w:rsidRPr="002E5D00">
        <w:rPr>
          <w:rStyle w:val="et03"/>
          <w:rFonts w:asciiTheme="minorHAnsi" w:eastAsiaTheme="majorEastAsia" w:hAnsiTheme="minorHAnsi" w:cstheme="minorHAnsi"/>
          <w:b/>
          <w:bCs/>
          <w:color w:val="333333"/>
          <w:sz w:val="22"/>
          <w:szCs w:val="22"/>
        </w:rPr>
        <w:t xml:space="preserve"> set forth in 24 CFR 92, subpart H</w:t>
      </w:r>
      <w:r w:rsidR="00086A89" w:rsidRPr="002E5D00">
        <w:rPr>
          <w:rStyle w:val="et03"/>
          <w:rFonts w:asciiTheme="minorHAnsi" w:eastAsiaTheme="majorEastAsia" w:hAnsiTheme="minorHAnsi" w:cstheme="minorHAnsi"/>
          <w:color w:val="333333"/>
          <w:sz w:val="22"/>
          <w:szCs w:val="22"/>
        </w:rPr>
        <w:t>.</w:t>
      </w:r>
      <w:r w:rsidR="00086A89" w:rsidRPr="002E5D00">
        <w:rPr>
          <w:rFonts w:asciiTheme="minorHAnsi" w:hAnsiTheme="minorHAnsi" w:cstheme="minorHAnsi"/>
          <w:color w:val="333333"/>
          <w:sz w:val="22"/>
          <w:szCs w:val="22"/>
        </w:rPr>
        <w:t> </w:t>
      </w:r>
      <w:hyperlink r:id="rId27" w:history="1">
        <w:r w:rsidR="00086A89" w:rsidRPr="002E5D00">
          <w:rPr>
            <w:rStyle w:val="Hyperlink"/>
            <w:rFonts w:asciiTheme="minorHAnsi" w:eastAsiaTheme="majorEastAsia" w:hAnsiTheme="minorHAnsi" w:cstheme="minorHAnsi"/>
            <w:color w:val="auto"/>
            <w:sz w:val="22"/>
            <w:szCs w:val="22"/>
            <w:u w:val="none"/>
          </w:rPr>
          <w:t>Project</w:t>
        </w:r>
      </w:hyperlink>
      <w:r w:rsidR="00086A89" w:rsidRPr="002E5D00">
        <w:rPr>
          <w:rFonts w:asciiTheme="minorHAnsi" w:hAnsiTheme="minorHAnsi" w:cstheme="minorHAnsi"/>
          <w:sz w:val="22"/>
          <w:szCs w:val="22"/>
        </w:rPr>
        <w:t>-</w:t>
      </w:r>
      <w:r w:rsidR="00086A89" w:rsidRPr="002E5D00">
        <w:rPr>
          <w:rFonts w:asciiTheme="minorHAnsi" w:hAnsiTheme="minorHAnsi" w:cstheme="minorHAnsi"/>
          <w:color w:val="333333"/>
          <w:sz w:val="22"/>
          <w:szCs w:val="22"/>
        </w:rPr>
        <w:t xml:space="preserve">specific environmental review costs may be charged as administrative costs or </w:t>
      </w:r>
      <w:r w:rsidR="00086A89" w:rsidRPr="002E5D00">
        <w:rPr>
          <w:rFonts w:asciiTheme="minorHAnsi" w:hAnsiTheme="minorHAnsi" w:cstheme="minorHAnsi"/>
          <w:sz w:val="22"/>
          <w:szCs w:val="22"/>
        </w:rPr>
        <w:t>as </w:t>
      </w:r>
      <w:hyperlink r:id="rId28" w:history="1">
        <w:r w:rsidR="00086A89" w:rsidRPr="002E5D00">
          <w:rPr>
            <w:rStyle w:val="Hyperlink"/>
            <w:rFonts w:asciiTheme="minorHAnsi" w:eastAsiaTheme="majorEastAsia" w:hAnsiTheme="minorHAnsi" w:cstheme="minorHAnsi"/>
            <w:color w:val="auto"/>
            <w:sz w:val="22"/>
            <w:szCs w:val="22"/>
            <w:u w:val="none"/>
          </w:rPr>
          <w:t>project</w:t>
        </w:r>
      </w:hyperlink>
      <w:r w:rsidR="00086A89" w:rsidRPr="002E5D00">
        <w:rPr>
          <w:rFonts w:asciiTheme="minorHAnsi" w:hAnsiTheme="minorHAnsi" w:cstheme="minorHAnsi"/>
          <w:sz w:val="22"/>
          <w:szCs w:val="22"/>
        </w:rPr>
        <w:t xml:space="preserve"> costs </w:t>
      </w:r>
      <w:r w:rsidR="00086A89" w:rsidRPr="002E5D00">
        <w:rPr>
          <w:rFonts w:asciiTheme="minorHAnsi" w:hAnsiTheme="minorHAnsi" w:cstheme="minorHAnsi"/>
          <w:color w:val="333333"/>
          <w:sz w:val="22"/>
          <w:szCs w:val="22"/>
        </w:rPr>
        <w:t xml:space="preserve">in accordance with § 92.206(d)(8), at the discretion of </w:t>
      </w:r>
      <w:r w:rsidR="008F3006" w:rsidRPr="002E5D00">
        <w:rPr>
          <w:rFonts w:asciiTheme="minorHAnsi" w:hAnsiTheme="minorHAnsi" w:cstheme="minorHAnsi"/>
          <w:color w:val="333333"/>
          <w:sz w:val="22"/>
          <w:szCs w:val="22"/>
        </w:rPr>
        <w:t>WCDA</w:t>
      </w:r>
      <w:r w:rsidR="00086A89" w:rsidRPr="002E5D00">
        <w:rPr>
          <w:rFonts w:asciiTheme="minorHAnsi" w:hAnsiTheme="minorHAnsi" w:cstheme="minorHAnsi"/>
          <w:color w:val="333333"/>
          <w:sz w:val="22"/>
          <w:szCs w:val="22"/>
        </w:rPr>
        <w:t>.</w:t>
      </w:r>
    </w:p>
    <w:p w14:paraId="3AAA3BED" w14:textId="7E85CDBB" w:rsidR="00680A93" w:rsidRPr="002E5D00" w:rsidRDefault="00431624" w:rsidP="0042646A">
      <w:pPr>
        <w:spacing w:line="259" w:lineRule="auto"/>
        <w:jc w:val="left"/>
        <w:rPr>
          <w:rFonts w:cstheme="minorHAnsi"/>
          <w:b/>
          <w:bCs/>
          <w:sz w:val="28"/>
          <w:szCs w:val="28"/>
          <w:u w:val="single"/>
        </w:rPr>
      </w:pPr>
      <w:r w:rsidRPr="002E5D00">
        <w:rPr>
          <w:rFonts w:cstheme="minorHAnsi"/>
          <w:b/>
          <w:bCs/>
          <w:sz w:val="28"/>
          <w:szCs w:val="28"/>
          <w:u w:val="single"/>
        </w:rPr>
        <w:t xml:space="preserve">Eligible </w:t>
      </w:r>
      <w:r w:rsidR="00F52D7D" w:rsidRPr="002E5D00">
        <w:rPr>
          <w:rFonts w:cstheme="minorHAnsi"/>
          <w:b/>
          <w:bCs/>
          <w:sz w:val="28"/>
          <w:szCs w:val="28"/>
          <w:u w:val="single"/>
        </w:rPr>
        <w:t>C</w:t>
      </w:r>
      <w:r w:rsidR="006C06F0" w:rsidRPr="002E5D00">
        <w:rPr>
          <w:rFonts w:cstheme="minorHAnsi"/>
          <w:b/>
          <w:bCs/>
          <w:sz w:val="28"/>
          <w:szCs w:val="28"/>
          <w:u w:val="single"/>
        </w:rPr>
        <w:t xml:space="preserve">osts </w:t>
      </w:r>
    </w:p>
    <w:p w14:paraId="73FE1625" w14:textId="1098C9FF" w:rsidR="0064781C" w:rsidRPr="002E5D00" w:rsidRDefault="0064781C" w:rsidP="0042646A">
      <w:pPr>
        <w:spacing w:line="259" w:lineRule="auto"/>
        <w:jc w:val="left"/>
        <w:rPr>
          <w:rFonts w:cstheme="minorHAnsi"/>
        </w:rPr>
      </w:pPr>
      <w:r w:rsidRPr="002E5D00">
        <w:rPr>
          <w:rFonts w:cstheme="minorHAnsi"/>
        </w:rPr>
        <w:t xml:space="preserve">NCS funds may be used only for the following project hard and soft costs, and project-specific costs associated with and allocable to the acquisition, construction, and rehabilitation of the NCS. </w:t>
      </w:r>
    </w:p>
    <w:p w14:paraId="75A47064" w14:textId="2DFFEDDC" w:rsidR="0064781C" w:rsidRPr="002E5D00" w:rsidRDefault="0064781C" w:rsidP="007F60EC">
      <w:pPr>
        <w:pStyle w:val="Default"/>
        <w:numPr>
          <w:ilvl w:val="5"/>
          <w:numId w:val="17"/>
        </w:numPr>
        <w:ind w:left="360"/>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Project Hard Costs </w:t>
      </w:r>
      <w:r w:rsidR="00007010" w:rsidRPr="002E5D00">
        <w:rPr>
          <w:rFonts w:asciiTheme="minorHAnsi" w:hAnsiTheme="minorHAnsi" w:cstheme="minorHAnsi"/>
          <w:color w:val="auto"/>
          <w:sz w:val="22"/>
          <w:szCs w:val="22"/>
        </w:rPr>
        <w:t>are defined as follows:</w:t>
      </w:r>
    </w:p>
    <w:p w14:paraId="5BA1B0D0" w14:textId="10AE5D36" w:rsidR="004E6B8F" w:rsidRPr="002E5D00" w:rsidRDefault="00CA65C1" w:rsidP="007F60EC">
      <w:pPr>
        <w:pStyle w:val="Default"/>
        <w:numPr>
          <w:ilvl w:val="0"/>
          <w:numId w:val="41"/>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Acquisition Costs: Costs to acquire improved or unimproved real property for use </w:t>
      </w:r>
      <w:proofErr w:type="gramStart"/>
      <w:r w:rsidRPr="002E5D00">
        <w:rPr>
          <w:rFonts w:asciiTheme="minorHAnsi" w:hAnsiTheme="minorHAnsi" w:cstheme="minorHAnsi"/>
          <w:color w:val="auto"/>
          <w:sz w:val="22"/>
          <w:szCs w:val="22"/>
        </w:rPr>
        <w:t>as or</w:t>
      </w:r>
      <w:proofErr w:type="gramEnd"/>
      <w:r w:rsidRPr="002E5D00">
        <w:rPr>
          <w:rFonts w:asciiTheme="minorHAnsi" w:hAnsiTheme="minorHAnsi" w:cstheme="minorHAnsi"/>
          <w:color w:val="auto"/>
          <w:sz w:val="22"/>
          <w:szCs w:val="22"/>
        </w:rPr>
        <w:t xml:space="preserve"> development of </w:t>
      </w:r>
      <w:proofErr w:type="gramStart"/>
      <w:r w:rsidRPr="002E5D00">
        <w:rPr>
          <w:rFonts w:asciiTheme="minorHAnsi" w:hAnsiTheme="minorHAnsi" w:cstheme="minorHAnsi"/>
          <w:color w:val="auto"/>
          <w:sz w:val="22"/>
          <w:szCs w:val="22"/>
        </w:rPr>
        <w:t>NCS</w:t>
      </w:r>
      <w:r w:rsidR="00007010" w:rsidRPr="002E5D00">
        <w:rPr>
          <w:rFonts w:asciiTheme="minorHAnsi" w:hAnsiTheme="minorHAnsi" w:cstheme="minorHAnsi"/>
          <w:color w:val="auto"/>
          <w:sz w:val="22"/>
          <w:szCs w:val="22"/>
        </w:rPr>
        <w:t>;</w:t>
      </w:r>
      <w:proofErr w:type="gramEnd"/>
    </w:p>
    <w:p w14:paraId="27170D05" w14:textId="6B65357B" w:rsidR="003F63CB" w:rsidRPr="002E5D00" w:rsidRDefault="00CA65C1" w:rsidP="007F60EC">
      <w:pPr>
        <w:pStyle w:val="Default"/>
        <w:numPr>
          <w:ilvl w:val="7"/>
          <w:numId w:val="14"/>
        </w:numPr>
        <w:ind w:left="1080"/>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Demolition Costs: Costs to demolish existing structures for the purpose of developing </w:t>
      </w:r>
      <w:proofErr w:type="gramStart"/>
      <w:r w:rsidRPr="002E5D00">
        <w:rPr>
          <w:rFonts w:asciiTheme="minorHAnsi" w:hAnsiTheme="minorHAnsi" w:cstheme="minorHAnsi"/>
          <w:color w:val="auto"/>
          <w:sz w:val="22"/>
          <w:szCs w:val="22"/>
        </w:rPr>
        <w:t>NCS</w:t>
      </w:r>
      <w:r w:rsidR="00007010" w:rsidRPr="002E5D00">
        <w:rPr>
          <w:rFonts w:asciiTheme="minorHAnsi" w:hAnsiTheme="minorHAnsi" w:cstheme="minorHAnsi"/>
          <w:color w:val="auto"/>
          <w:sz w:val="22"/>
          <w:szCs w:val="22"/>
        </w:rPr>
        <w:t>;</w:t>
      </w:r>
      <w:proofErr w:type="gramEnd"/>
    </w:p>
    <w:p w14:paraId="0A9EB8F0" w14:textId="4A45298F" w:rsidR="004E6B8F" w:rsidRPr="002E5D00" w:rsidRDefault="00CA65C1" w:rsidP="007F60EC">
      <w:pPr>
        <w:pStyle w:val="Default"/>
        <w:numPr>
          <w:ilvl w:val="7"/>
          <w:numId w:val="14"/>
        </w:numPr>
        <w:ind w:left="1080"/>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Development Hard Costs: Costs to rehabilitate or construct NCS units to meet the HOME-ARP minimum habitability standards. Costs to make improvements to the </w:t>
      </w:r>
      <w:r w:rsidR="001A02D3" w:rsidRPr="002E5D00">
        <w:rPr>
          <w:rFonts w:asciiTheme="minorHAnsi" w:hAnsiTheme="minorHAnsi" w:cstheme="minorHAnsi"/>
          <w:color w:val="auto"/>
          <w:sz w:val="22"/>
          <w:szCs w:val="22"/>
        </w:rPr>
        <w:t>P</w:t>
      </w:r>
      <w:r w:rsidRPr="002E5D00">
        <w:rPr>
          <w:rFonts w:asciiTheme="minorHAnsi" w:hAnsiTheme="minorHAnsi" w:cstheme="minorHAnsi"/>
          <w:color w:val="auto"/>
          <w:sz w:val="22"/>
          <w:szCs w:val="22"/>
        </w:rPr>
        <w:t xml:space="preserve">roject site, including installation of utilities or utility connections, laundry facilities, community facilities, on-site management, or supportive service </w:t>
      </w:r>
      <w:proofErr w:type="gramStart"/>
      <w:r w:rsidRPr="002E5D00">
        <w:rPr>
          <w:rFonts w:asciiTheme="minorHAnsi" w:hAnsiTheme="minorHAnsi" w:cstheme="minorHAnsi"/>
          <w:color w:val="auto"/>
          <w:sz w:val="22"/>
          <w:szCs w:val="22"/>
        </w:rPr>
        <w:t>offices</w:t>
      </w:r>
      <w:r w:rsidR="00007010" w:rsidRPr="002E5D00">
        <w:rPr>
          <w:rFonts w:asciiTheme="minorHAnsi" w:hAnsiTheme="minorHAnsi" w:cstheme="minorHAnsi"/>
          <w:color w:val="auto"/>
          <w:sz w:val="22"/>
          <w:szCs w:val="22"/>
        </w:rPr>
        <w:t>;</w:t>
      </w:r>
      <w:proofErr w:type="gramEnd"/>
    </w:p>
    <w:p w14:paraId="788B4878" w14:textId="04B6F5FE" w:rsidR="003F63CB" w:rsidRPr="002E5D00" w:rsidRDefault="00CA65C1" w:rsidP="007F60EC">
      <w:pPr>
        <w:pStyle w:val="Default"/>
        <w:numPr>
          <w:ilvl w:val="7"/>
          <w:numId w:val="14"/>
        </w:numPr>
        <w:ind w:left="1080"/>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Related Soft Costs: Reasonable and necessary costs incurred by </w:t>
      </w:r>
      <w:r w:rsidR="00010B9E" w:rsidRPr="002E5D00">
        <w:rPr>
          <w:rFonts w:asciiTheme="minorHAnsi" w:hAnsiTheme="minorHAnsi" w:cstheme="minorHAnsi"/>
          <w:color w:val="auto"/>
          <w:sz w:val="22"/>
          <w:szCs w:val="22"/>
        </w:rPr>
        <w:t>WCDA</w:t>
      </w:r>
      <w:r w:rsidRPr="002E5D00">
        <w:rPr>
          <w:rFonts w:asciiTheme="minorHAnsi" w:hAnsiTheme="minorHAnsi" w:cstheme="minorHAnsi"/>
          <w:color w:val="auto"/>
          <w:sz w:val="22"/>
          <w:szCs w:val="22"/>
        </w:rPr>
        <w:t xml:space="preserve">, </w:t>
      </w:r>
      <w:r w:rsidR="001A02D3" w:rsidRPr="002E5D00">
        <w:rPr>
          <w:rFonts w:asciiTheme="minorHAnsi" w:hAnsiTheme="minorHAnsi" w:cstheme="minorHAnsi"/>
          <w:color w:val="auto"/>
          <w:sz w:val="22"/>
          <w:szCs w:val="22"/>
        </w:rPr>
        <w:t xml:space="preserve">a </w:t>
      </w:r>
      <w:r w:rsidR="0050470B" w:rsidRPr="002E5D00">
        <w:rPr>
          <w:rFonts w:asciiTheme="minorHAnsi" w:hAnsiTheme="minorHAnsi" w:cstheme="minorHAnsi"/>
          <w:color w:val="auto"/>
          <w:sz w:val="22"/>
          <w:szCs w:val="22"/>
        </w:rPr>
        <w:t>S</w:t>
      </w:r>
      <w:r w:rsidRPr="002E5D00">
        <w:rPr>
          <w:rFonts w:asciiTheme="minorHAnsi" w:hAnsiTheme="minorHAnsi" w:cstheme="minorHAnsi"/>
          <w:color w:val="auto"/>
          <w:sz w:val="22"/>
          <w:szCs w:val="22"/>
        </w:rPr>
        <w:t xml:space="preserve">ubrecipient, or </w:t>
      </w:r>
      <w:r w:rsidR="001A02D3" w:rsidRPr="002E5D00">
        <w:rPr>
          <w:rFonts w:asciiTheme="minorHAnsi" w:hAnsiTheme="minorHAnsi" w:cstheme="minorHAnsi"/>
          <w:color w:val="auto"/>
          <w:sz w:val="22"/>
          <w:szCs w:val="22"/>
        </w:rPr>
        <w:t>the P</w:t>
      </w:r>
      <w:r w:rsidRPr="002E5D00">
        <w:rPr>
          <w:rFonts w:asciiTheme="minorHAnsi" w:hAnsiTheme="minorHAnsi" w:cstheme="minorHAnsi"/>
          <w:color w:val="auto"/>
          <w:sz w:val="22"/>
          <w:szCs w:val="22"/>
        </w:rPr>
        <w:t>roject owner associated with financing, acquisition, and development of NCS projects</w:t>
      </w:r>
      <w:r w:rsidR="00007010" w:rsidRPr="002E5D00">
        <w:rPr>
          <w:rFonts w:asciiTheme="minorHAnsi" w:hAnsiTheme="minorHAnsi" w:cstheme="minorHAnsi"/>
          <w:color w:val="auto"/>
          <w:sz w:val="22"/>
          <w:szCs w:val="22"/>
        </w:rPr>
        <w:t>; and</w:t>
      </w:r>
    </w:p>
    <w:p w14:paraId="64302E02" w14:textId="40167A9A" w:rsidR="004E6B8F" w:rsidRPr="002E5D00" w:rsidRDefault="00CA65C1" w:rsidP="007F60EC">
      <w:pPr>
        <w:pStyle w:val="Default"/>
        <w:numPr>
          <w:ilvl w:val="7"/>
          <w:numId w:val="14"/>
        </w:numPr>
        <w:ind w:left="1080"/>
        <w:rPr>
          <w:rFonts w:asciiTheme="minorHAnsi" w:hAnsiTheme="minorHAnsi" w:cstheme="minorHAnsi"/>
          <w:color w:val="auto"/>
          <w:sz w:val="22"/>
          <w:szCs w:val="22"/>
        </w:rPr>
      </w:pPr>
      <w:r w:rsidRPr="002E5D00">
        <w:rPr>
          <w:rFonts w:asciiTheme="minorHAnsi" w:hAnsiTheme="minorHAnsi" w:cstheme="minorHAnsi"/>
          <w:color w:val="auto"/>
          <w:sz w:val="22"/>
          <w:szCs w:val="22"/>
        </w:rPr>
        <w:t>Replacement Reserve: Costs to capitalize a replacement reserve to cover reasonable and necessary costs of replacing major systems and their components</w:t>
      </w:r>
      <w:r w:rsidR="00007010" w:rsidRPr="002E5D00">
        <w:rPr>
          <w:rFonts w:asciiTheme="minorHAnsi" w:hAnsiTheme="minorHAnsi" w:cstheme="minorHAnsi"/>
          <w:color w:val="auto"/>
          <w:sz w:val="22"/>
          <w:szCs w:val="22"/>
        </w:rPr>
        <w:t>.</w:t>
      </w:r>
    </w:p>
    <w:p w14:paraId="1639C5A8" w14:textId="47D99CDD" w:rsidR="0064781C" w:rsidRPr="002E5D00" w:rsidRDefault="004E6B8F" w:rsidP="007F60EC">
      <w:pPr>
        <w:pStyle w:val="Default"/>
        <w:numPr>
          <w:ilvl w:val="6"/>
          <w:numId w:val="1"/>
        </w:numPr>
        <w:ind w:left="720"/>
        <w:rPr>
          <w:rFonts w:asciiTheme="minorHAnsi" w:hAnsiTheme="minorHAnsi" w:cstheme="minorHAnsi"/>
          <w:color w:val="auto"/>
          <w:sz w:val="22"/>
          <w:szCs w:val="22"/>
        </w:rPr>
      </w:pPr>
      <w:r w:rsidRPr="002E5D00">
        <w:rPr>
          <w:rFonts w:asciiTheme="minorHAnsi" w:hAnsiTheme="minorHAnsi" w:cstheme="minorHAnsi"/>
          <w:color w:val="auto"/>
          <w:sz w:val="22"/>
          <w:szCs w:val="22"/>
        </w:rPr>
        <w:t>Project</w:t>
      </w:r>
      <w:r w:rsidR="0064781C" w:rsidRPr="002E5D00">
        <w:rPr>
          <w:rFonts w:asciiTheme="minorHAnsi" w:hAnsiTheme="minorHAnsi" w:cstheme="minorHAnsi"/>
          <w:color w:val="auto"/>
          <w:sz w:val="22"/>
          <w:szCs w:val="22"/>
        </w:rPr>
        <w:t xml:space="preserve"> Soft Costs </w:t>
      </w:r>
      <w:r w:rsidR="00007010" w:rsidRPr="002E5D00">
        <w:rPr>
          <w:rFonts w:asciiTheme="minorHAnsi" w:hAnsiTheme="minorHAnsi" w:cstheme="minorHAnsi"/>
          <w:color w:val="auto"/>
          <w:sz w:val="22"/>
          <w:szCs w:val="22"/>
        </w:rPr>
        <w:t>are defined as follows:</w:t>
      </w:r>
    </w:p>
    <w:p w14:paraId="7CC49F16" w14:textId="02639A03" w:rsidR="00007010" w:rsidRPr="002E5D00" w:rsidRDefault="0064781C" w:rsidP="007F60EC">
      <w:pPr>
        <w:pStyle w:val="Default"/>
        <w:numPr>
          <w:ilvl w:val="3"/>
          <w:numId w:val="15"/>
        </w:numPr>
        <w:spacing w:after="92"/>
        <w:ind w:left="1080"/>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Architectural, engineering and related professional services to prepare plans, drawings, specifications, or capital needs assessments/work </w:t>
      </w:r>
      <w:proofErr w:type="gramStart"/>
      <w:r w:rsidRPr="002E5D00">
        <w:rPr>
          <w:rFonts w:asciiTheme="minorHAnsi" w:hAnsiTheme="minorHAnsi" w:cstheme="minorHAnsi"/>
          <w:color w:val="auto"/>
          <w:sz w:val="22"/>
          <w:szCs w:val="22"/>
        </w:rPr>
        <w:t>write-ups;</w:t>
      </w:r>
      <w:proofErr w:type="gramEnd"/>
      <w:r w:rsidRPr="002E5D00">
        <w:rPr>
          <w:rFonts w:asciiTheme="minorHAnsi" w:hAnsiTheme="minorHAnsi" w:cstheme="minorHAnsi"/>
          <w:color w:val="auto"/>
          <w:sz w:val="22"/>
          <w:szCs w:val="22"/>
        </w:rPr>
        <w:t xml:space="preserve"> </w:t>
      </w:r>
    </w:p>
    <w:p w14:paraId="2CA191E2" w14:textId="421822C2" w:rsidR="0064781C" w:rsidRPr="002E5D00" w:rsidRDefault="0064781C" w:rsidP="007F60EC">
      <w:pPr>
        <w:pStyle w:val="Default"/>
        <w:numPr>
          <w:ilvl w:val="3"/>
          <w:numId w:val="15"/>
        </w:numPr>
        <w:spacing w:after="92"/>
        <w:ind w:left="1080"/>
        <w:rPr>
          <w:rFonts w:asciiTheme="minorHAnsi" w:hAnsiTheme="minorHAnsi" w:cstheme="minorHAnsi"/>
          <w:color w:val="auto"/>
          <w:sz w:val="22"/>
          <w:szCs w:val="22"/>
        </w:rPr>
      </w:pPr>
      <w:r w:rsidRPr="002E5D00">
        <w:rPr>
          <w:rFonts w:asciiTheme="minorHAnsi" w:hAnsiTheme="minorHAnsi" w:cstheme="minorHAnsi"/>
          <w:color w:val="auto"/>
          <w:sz w:val="22"/>
          <w:szCs w:val="22"/>
        </w:rPr>
        <w:lastRenderedPageBreak/>
        <w:t xml:space="preserve">Financing fees, including private lender origination fees, credit reports, </w:t>
      </w:r>
      <w:r w:rsidR="001A02D3" w:rsidRPr="002E5D00">
        <w:rPr>
          <w:rFonts w:asciiTheme="minorHAnsi" w:hAnsiTheme="minorHAnsi" w:cstheme="minorHAnsi"/>
          <w:color w:val="auto"/>
          <w:sz w:val="22"/>
          <w:szCs w:val="22"/>
        </w:rPr>
        <w:t>t</w:t>
      </w:r>
      <w:r w:rsidRPr="002E5D00">
        <w:rPr>
          <w:rFonts w:asciiTheme="minorHAnsi" w:hAnsiTheme="minorHAnsi" w:cstheme="minorHAnsi"/>
          <w:color w:val="auto"/>
          <w:sz w:val="22"/>
          <w:szCs w:val="22"/>
        </w:rPr>
        <w:t xml:space="preserve">itle binders and insurance, recordation fees, </w:t>
      </w:r>
      <w:proofErr w:type="gramStart"/>
      <w:r w:rsidRPr="002E5D00">
        <w:rPr>
          <w:rFonts w:asciiTheme="minorHAnsi" w:hAnsiTheme="minorHAnsi" w:cstheme="minorHAnsi"/>
          <w:color w:val="auto"/>
          <w:sz w:val="22"/>
          <w:szCs w:val="22"/>
        </w:rPr>
        <w:t>appraisals;</w:t>
      </w:r>
      <w:proofErr w:type="gramEnd"/>
      <w:r w:rsidRPr="002E5D00">
        <w:rPr>
          <w:rFonts w:asciiTheme="minorHAnsi" w:hAnsiTheme="minorHAnsi" w:cstheme="minorHAnsi"/>
          <w:color w:val="auto"/>
          <w:sz w:val="22"/>
          <w:szCs w:val="22"/>
        </w:rPr>
        <w:t xml:space="preserve"> </w:t>
      </w:r>
    </w:p>
    <w:p w14:paraId="4D664B2A" w14:textId="073AA07E" w:rsidR="0064781C" w:rsidRPr="002E5D00" w:rsidRDefault="0064781C" w:rsidP="007F60EC">
      <w:pPr>
        <w:pStyle w:val="Default"/>
        <w:numPr>
          <w:ilvl w:val="3"/>
          <w:numId w:val="15"/>
        </w:numPr>
        <w:spacing w:after="92"/>
        <w:ind w:left="1080"/>
        <w:rPr>
          <w:rFonts w:asciiTheme="minorHAnsi" w:hAnsiTheme="minorHAnsi" w:cstheme="minorHAnsi"/>
          <w:color w:val="auto"/>
          <w:sz w:val="22"/>
          <w:szCs w:val="22"/>
        </w:rPr>
      </w:pPr>
      <w:r w:rsidRPr="002E5D00">
        <w:rPr>
          <w:rFonts w:asciiTheme="minorHAnsi" w:hAnsiTheme="minorHAnsi" w:cstheme="minorHAnsi"/>
          <w:color w:val="auto"/>
          <w:sz w:val="22"/>
          <w:szCs w:val="22"/>
        </w:rPr>
        <w:t>Transaction fees and taxes, including but not limited to</w:t>
      </w:r>
      <w:r w:rsidR="001A02D3" w:rsidRPr="002E5D00">
        <w:rPr>
          <w:rFonts w:asciiTheme="minorHAnsi" w:hAnsiTheme="minorHAnsi" w:cstheme="minorHAnsi"/>
          <w:color w:val="auto"/>
          <w:sz w:val="22"/>
          <w:szCs w:val="22"/>
        </w:rPr>
        <w:t>,</w:t>
      </w:r>
      <w:r w:rsidRPr="002E5D00">
        <w:rPr>
          <w:rFonts w:asciiTheme="minorHAnsi" w:hAnsiTheme="minorHAnsi" w:cstheme="minorHAnsi"/>
          <w:color w:val="auto"/>
          <w:sz w:val="22"/>
          <w:szCs w:val="22"/>
        </w:rPr>
        <w:t xml:space="preserve"> closing costs and </w:t>
      </w:r>
      <w:proofErr w:type="gramStart"/>
      <w:r w:rsidRPr="002E5D00">
        <w:rPr>
          <w:rFonts w:asciiTheme="minorHAnsi" w:hAnsiTheme="minorHAnsi" w:cstheme="minorHAnsi"/>
          <w:color w:val="auto"/>
          <w:sz w:val="22"/>
          <w:szCs w:val="22"/>
        </w:rPr>
        <w:t>appraisals;</w:t>
      </w:r>
      <w:proofErr w:type="gramEnd"/>
      <w:r w:rsidRPr="002E5D00">
        <w:rPr>
          <w:rFonts w:asciiTheme="minorHAnsi" w:hAnsiTheme="minorHAnsi" w:cstheme="minorHAnsi"/>
          <w:color w:val="auto"/>
          <w:sz w:val="22"/>
          <w:szCs w:val="22"/>
        </w:rPr>
        <w:t xml:space="preserve"> </w:t>
      </w:r>
    </w:p>
    <w:p w14:paraId="685E6FB5" w14:textId="007FBE92" w:rsidR="0064781C" w:rsidRPr="002E5D00" w:rsidRDefault="0064781C" w:rsidP="007F60EC">
      <w:pPr>
        <w:pStyle w:val="Default"/>
        <w:numPr>
          <w:ilvl w:val="3"/>
          <w:numId w:val="15"/>
        </w:numPr>
        <w:spacing w:after="92"/>
        <w:ind w:left="1080"/>
        <w:rPr>
          <w:rFonts w:asciiTheme="minorHAnsi" w:hAnsiTheme="minorHAnsi" w:cstheme="minorHAnsi"/>
          <w:color w:val="auto"/>
          <w:sz w:val="22"/>
          <w:szCs w:val="22"/>
        </w:rPr>
      </w:pPr>
      <w:r w:rsidRPr="002E5D00">
        <w:rPr>
          <w:rFonts w:asciiTheme="minorHAnsi" w:hAnsiTheme="minorHAnsi" w:cstheme="minorHAnsi"/>
          <w:color w:val="auto"/>
          <w:sz w:val="22"/>
          <w:szCs w:val="22"/>
        </w:rPr>
        <w:t>Surety fees (surety bond/performance bonds</w:t>
      </w:r>
      <w:proofErr w:type="gramStart"/>
      <w:r w:rsidRPr="002E5D00">
        <w:rPr>
          <w:rFonts w:asciiTheme="minorHAnsi" w:hAnsiTheme="minorHAnsi" w:cstheme="minorHAnsi"/>
          <w:color w:val="auto"/>
          <w:sz w:val="22"/>
          <w:szCs w:val="22"/>
        </w:rPr>
        <w:t>);</w:t>
      </w:r>
      <w:proofErr w:type="gramEnd"/>
      <w:r w:rsidRPr="002E5D00">
        <w:rPr>
          <w:rFonts w:asciiTheme="minorHAnsi" w:hAnsiTheme="minorHAnsi" w:cstheme="minorHAnsi"/>
          <w:color w:val="auto"/>
          <w:sz w:val="22"/>
          <w:szCs w:val="22"/>
        </w:rPr>
        <w:t xml:space="preserve"> </w:t>
      </w:r>
    </w:p>
    <w:p w14:paraId="09F070B6" w14:textId="3FBE9CB0" w:rsidR="0064781C" w:rsidRPr="002E5D00" w:rsidRDefault="0064781C" w:rsidP="007F60EC">
      <w:pPr>
        <w:pStyle w:val="Default"/>
        <w:numPr>
          <w:ilvl w:val="3"/>
          <w:numId w:val="15"/>
        </w:numPr>
        <w:spacing w:after="92"/>
        <w:ind w:left="1080"/>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Legal and accounting, including cost </w:t>
      </w:r>
      <w:proofErr w:type="gramStart"/>
      <w:r w:rsidRPr="002E5D00">
        <w:rPr>
          <w:rFonts w:asciiTheme="minorHAnsi" w:hAnsiTheme="minorHAnsi" w:cstheme="minorHAnsi"/>
          <w:color w:val="auto"/>
          <w:sz w:val="22"/>
          <w:szCs w:val="22"/>
        </w:rPr>
        <w:t>certifications;</w:t>
      </w:r>
      <w:proofErr w:type="gramEnd"/>
      <w:r w:rsidRPr="002E5D00">
        <w:rPr>
          <w:rFonts w:asciiTheme="minorHAnsi" w:hAnsiTheme="minorHAnsi" w:cstheme="minorHAnsi"/>
          <w:color w:val="auto"/>
          <w:sz w:val="22"/>
          <w:szCs w:val="22"/>
        </w:rPr>
        <w:t xml:space="preserve"> </w:t>
      </w:r>
    </w:p>
    <w:p w14:paraId="6820B68E" w14:textId="0E8DE7E1" w:rsidR="0064781C" w:rsidRPr="002E5D00" w:rsidRDefault="0064781C" w:rsidP="007F60EC">
      <w:pPr>
        <w:pStyle w:val="Default"/>
        <w:numPr>
          <w:ilvl w:val="3"/>
          <w:numId w:val="15"/>
        </w:numPr>
        <w:spacing w:after="92"/>
        <w:ind w:left="1080"/>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Environmental </w:t>
      </w:r>
      <w:proofErr w:type="gramStart"/>
      <w:r w:rsidRPr="002E5D00">
        <w:rPr>
          <w:rFonts w:asciiTheme="minorHAnsi" w:hAnsiTheme="minorHAnsi" w:cstheme="minorHAnsi"/>
          <w:color w:val="auto"/>
          <w:sz w:val="22"/>
          <w:szCs w:val="22"/>
        </w:rPr>
        <w:t>reviews;</w:t>
      </w:r>
      <w:proofErr w:type="gramEnd"/>
      <w:r w:rsidRPr="002E5D00">
        <w:rPr>
          <w:rFonts w:asciiTheme="minorHAnsi" w:hAnsiTheme="minorHAnsi" w:cstheme="minorHAnsi"/>
          <w:color w:val="auto"/>
          <w:sz w:val="22"/>
          <w:szCs w:val="22"/>
        </w:rPr>
        <w:t xml:space="preserve"> </w:t>
      </w:r>
    </w:p>
    <w:p w14:paraId="4A084784" w14:textId="75055CCE" w:rsidR="0064781C" w:rsidRPr="002E5D00" w:rsidRDefault="0064781C" w:rsidP="007F60EC">
      <w:pPr>
        <w:pStyle w:val="Default"/>
        <w:numPr>
          <w:ilvl w:val="3"/>
          <w:numId w:val="15"/>
        </w:numPr>
        <w:spacing w:after="92"/>
        <w:ind w:left="1080"/>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Developer and builder fees within </w:t>
      </w:r>
      <w:r w:rsidR="00727878" w:rsidRPr="002E5D00">
        <w:rPr>
          <w:rFonts w:asciiTheme="minorHAnsi" w:hAnsiTheme="minorHAnsi" w:cstheme="minorHAnsi"/>
          <w:color w:val="auto"/>
          <w:sz w:val="22"/>
          <w:szCs w:val="22"/>
        </w:rPr>
        <w:t>WCDA</w:t>
      </w:r>
      <w:r w:rsidRPr="002E5D00">
        <w:rPr>
          <w:rFonts w:asciiTheme="minorHAnsi" w:hAnsiTheme="minorHAnsi" w:cstheme="minorHAnsi"/>
          <w:color w:val="auto"/>
          <w:sz w:val="22"/>
          <w:szCs w:val="22"/>
        </w:rPr>
        <w:t xml:space="preserve"> </w:t>
      </w:r>
      <w:proofErr w:type="gramStart"/>
      <w:r w:rsidRPr="002E5D00">
        <w:rPr>
          <w:rFonts w:asciiTheme="minorHAnsi" w:hAnsiTheme="minorHAnsi" w:cstheme="minorHAnsi"/>
          <w:color w:val="auto"/>
          <w:sz w:val="22"/>
          <w:szCs w:val="22"/>
        </w:rPr>
        <w:t>caps;</w:t>
      </w:r>
      <w:proofErr w:type="gramEnd"/>
      <w:r w:rsidRPr="002E5D00">
        <w:rPr>
          <w:rFonts w:asciiTheme="minorHAnsi" w:hAnsiTheme="minorHAnsi" w:cstheme="minorHAnsi"/>
          <w:color w:val="auto"/>
          <w:sz w:val="22"/>
          <w:szCs w:val="22"/>
        </w:rPr>
        <w:t xml:space="preserve"> </w:t>
      </w:r>
    </w:p>
    <w:p w14:paraId="3AAC7C4E" w14:textId="69C64245" w:rsidR="0064781C" w:rsidRPr="002E5D00" w:rsidRDefault="0064781C" w:rsidP="007F60EC">
      <w:pPr>
        <w:pStyle w:val="Default"/>
        <w:numPr>
          <w:ilvl w:val="3"/>
          <w:numId w:val="15"/>
        </w:numPr>
        <w:spacing w:after="92"/>
        <w:ind w:left="1080"/>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Impact fees; and </w:t>
      </w:r>
    </w:p>
    <w:p w14:paraId="06297EA7" w14:textId="75E93F95" w:rsidR="0064781C" w:rsidRPr="002E5D00" w:rsidRDefault="0064781C" w:rsidP="007F60EC">
      <w:pPr>
        <w:pStyle w:val="Default"/>
        <w:numPr>
          <w:ilvl w:val="3"/>
          <w:numId w:val="15"/>
        </w:numPr>
        <w:ind w:left="1080"/>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Capitalized replacement reserve in acquisition and/or rehabilitation projects. </w:t>
      </w:r>
    </w:p>
    <w:p w14:paraId="0BEF4F41" w14:textId="77777777" w:rsidR="006710F9" w:rsidRPr="002E5D00" w:rsidRDefault="006710F9" w:rsidP="0042646A">
      <w:pPr>
        <w:pStyle w:val="Default"/>
        <w:ind w:firstLine="360"/>
        <w:rPr>
          <w:rFonts w:asciiTheme="minorHAnsi" w:hAnsiTheme="minorHAnsi" w:cstheme="minorHAnsi"/>
          <w:b/>
          <w:bCs/>
          <w:color w:val="auto"/>
          <w:sz w:val="22"/>
          <w:szCs w:val="22"/>
        </w:rPr>
      </w:pPr>
    </w:p>
    <w:p w14:paraId="4EB32D2E" w14:textId="09C6E00F" w:rsidR="006710F9" w:rsidRPr="002E5D00" w:rsidRDefault="0041263B" w:rsidP="0042646A">
      <w:pPr>
        <w:pStyle w:val="Default"/>
        <w:rPr>
          <w:rFonts w:asciiTheme="minorHAnsi" w:hAnsiTheme="minorHAnsi" w:cstheme="minorHAnsi"/>
          <w:b/>
          <w:bCs/>
          <w:color w:val="auto"/>
          <w:sz w:val="28"/>
          <w:szCs w:val="28"/>
          <w:u w:val="single"/>
        </w:rPr>
      </w:pPr>
      <w:r w:rsidRPr="002E5D00">
        <w:rPr>
          <w:rFonts w:asciiTheme="minorHAnsi" w:hAnsiTheme="minorHAnsi" w:cstheme="minorHAnsi"/>
          <w:b/>
          <w:bCs/>
          <w:color w:val="auto"/>
          <w:sz w:val="28"/>
          <w:szCs w:val="28"/>
          <w:u w:val="single"/>
        </w:rPr>
        <w:t>Ineligible Costs</w:t>
      </w:r>
    </w:p>
    <w:p w14:paraId="1CEED8C5" w14:textId="77777777" w:rsidR="00007010" w:rsidRPr="002E5D00" w:rsidRDefault="00007010" w:rsidP="0042646A">
      <w:pPr>
        <w:pStyle w:val="Default"/>
        <w:rPr>
          <w:rFonts w:asciiTheme="minorHAnsi" w:hAnsiTheme="minorHAnsi" w:cstheme="minorHAnsi"/>
          <w:b/>
          <w:bCs/>
          <w:color w:val="auto"/>
          <w:sz w:val="22"/>
          <w:szCs w:val="22"/>
        </w:rPr>
      </w:pPr>
    </w:p>
    <w:p w14:paraId="5057803B" w14:textId="77777777" w:rsidR="00925CD2" w:rsidRPr="002E5D00" w:rsidRDefault="006710F9" w:rsidP="0042646A">
      <w:pPr>
        <w:pStyle w:val="Default"/>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HOME-ARP funds may not be used for: </w:t>
      </w:r>
    </w:p>
    <w:p w14:paraId="28BDFE3D" w14:textId="31D14377" w:rsidR="00925CD2" w:rsidRPr="002E5D00" w:rsidRDefault="001A02D3" w:rsidP="007F60EC">
      <w:pPr>
        <w:pStyle w:val="Default"/>
        <w:numPr>
          <w:ilvl w:val="0"/>
          <w:numId w:val="21"/>
        </w:numPr>
        <w:rPr>
          <w:rFonts w:asciiTheme="minorHAnsi" w:hAnsiTheme="minorHAnsi" w:cstheme="minorHAnsi"/>
          <w:color w:val="auto"/>
          <w:sz w:val="22"/>
          <w:szCs w:val="22"/>
        </w:rPr>
      </w:pPr>
      <w:r w:rsidRPr="002E5D00">
        <w:rPr>
          <w:rFonts w:asciiTheme="minorHAnsi" w:hAnsiTheme="minorHAnsi" w:cstheme="minorHAnsi"/>
          <w:color w:val="auto"/>
          <w:sz w:val="22"/>
          <w:szCs w:val="22"/>
        </w:rPr>
        <w:t>C</w:t>
      </w:r>
      <w:r w:rsidR="00925CD2" w:rsidRPr="002E5D00">
        <w:rPr>
          <w:rFonts w:asciiTheme="minorHAnsi" w:hAnsiTheme="minorHAnsi" w:cstheme="minorHAnsi"/>
          <w:color w:val="auto"/>
          <w:sz w:val="22"/>
          <w:szCs w:val="22"/>
        </w:rPr>
        <w:t xml:space="preserve">osts of operating NCS or </w:t>
      </w:r>
      <w:proofErr w:type="gramStart"/>
      <w:r w:rsidR="00925CD2" w:rsidRPr="002E5D00">
        <w:rPr>
          <w:rFonts w:asciiTheme="minorHAnsi" w:hAnsiTheme="minorHAnsi" w:cstheme="minorHAnsi"/>
          <w:color w:val="auto"/>
          <w:sz w:val="22"/>
          <w:szCs w:val="22"/>
        </w:rPr>
        <w:t>to convert</w:t>
      </w:r>
      <w:proofErr w:type="gramEnd"/>
      <w:r w:rsidR="00925CD2" w:rsidRPr="002E5D00">
        <w:rPr>
          <w:rFonts w:asciiTheme="minorHAnsi" w:hAnsiTheme="minorHAnsi" w:cstheme="minorHAnsi"/>
          <w:color w:val="auto"/>
          <w:sz w:val="22"/>
          <w:szCs w:val="22"/>
        </w:rPr>
        <w:t xml:space="preserve"> NCS to </w:t>
      </w:r>
      <w:proofErr w:type="gramStart"/>
      <w:r w:rsidR="00925CD2" w:rsidRPr="002E5D00">
        <w:rPr>
          <w:rFonts w:asciiTheme="minorHAnsi" w:hAnsiTheme="minorHAnsi" w:cstheme="minorHAnsi"/>
          <w:color w:val="auto"/>
          <w:sz w:val="22"/>
          <w:szCs w:val="22"/>
        </w:rPr>
        <w:t xml:space="preserve">housing </w:t>
      </w:r>
      <w:r w:rsidR="00007010" w:rsidRPr="002E5D00">
        <w:rPr>
          <w:rFonts w:asciiTheme="minorHAnsi" w:hAnsiTheme="minorHAnsi" w:cstheme="minorHAnsi"/>
          <w:color w:val="auto"/>
          <w:sz w:val="22"/>
          <w:szCs w:val="22"/>
        </w:rPr>
        <w:t>;</w:t>
      </w:r>
      <w:proofErr w:type="gramEnd"/>
    </w:p>
    <w:p w14:paraId="052FD07C" w14:textId="5DBC3582" w:rsidR="006710F9" w:rsidRPr="002E5D00" w:rsidRDefault="006710F9" w:rsidP="007F60EC">
      <w:pPr>
        <w:pStyle w:val="Default"/>
        <w:numPr>
          <w:ilvl w:val="0"/>
          <w:numId w:val="21"/>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Any cost not specifically identified as an eligible </w:t>
      </w:r>
      <w:proofErr w:type="gramStart"/>
      <w:r w:rsidRPr="002E5D00">
        <w:rPr>
          <w:rFonts w:asciiTheme="minorHAnsi" w:hAnsiTheme="minorHAnsi" w:cstheme="minorHAnsi"/>
          <w:color w:val="auto"/>
          <w:sz w:val="22"/>
          <w:szCs w:val="22"/>
        </w:rPr>
        <w:t>cost;</w:t>
      </w:r>
      <w:proofErr w:type="gramEnd"/>
      <w:r w:rsidRPr="002E5D00">
        <w:rPr>
          <w:rFonts w:asciiTheme="minorHAnsi" w:hAnsiTheme="minorHAnsi" w:cstheme="minorHAnsi"/>
          <w:color w:val="auto"/>
          <w:sz w:val="22"/>
          <w:szCs w:val="22"/>
        </w:rPr>
        <w:t xml:space="preserve"> </w:t>
      </w:r>
    </w:p>
    <w:p w14:paraId="2A11954D" w14:textId="27D026BB" w:rsidR="006710F9" w:rsidRPr="002E5D00" w:rsidRDefault="006710F9" w:rsidP="007F60EC">
      <w:pPr>
        <w:pStyle w:val="Default"/>
        <w:numPr>
          <w:ilvl w:val="0"/>
          <w:numId w:val="21"/>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Costs incurred prior </w:t>
      </w:r>
      <w:proofErr w:type="gramStart"/>
      <w:r w:rsidRPr="002E5D00">
        <w:rPr>
          <w:rFonts w:asciiTheme="minorHAnsi" w:hAnsiTheme="minorHAnsi" w:cstheme="minorHAnsi"/>
          <w:color w:val="auto"/>
          <w:sz w:val="22"/>
          <w:szCs w:val="22"/>
        </w:rPr>
        <w:t>March</w:t>
      </w:r>
      <w:proofErr w:type="gramEnd"/>
      <w:r w:rsidRPr="002E5D00">
        <w:rPr>
          <w:rFonts w:asciiTheme="minorHAnsi" w:hAnsiTheme="minorHAnsi" w:cstheme="minorHAnsi"/>
          <w:color w:val="auto"/>
          <w:sz w:val="22"/>
          <w:szCs w:val="22"/>
        </w:rPr>
        <w:t xml:space="preserve"> 23, </w:t>
      </w:r>
      <w:proofErr w:type="gramStart"/>
      <w:r w:rsidRPr="002E5D00">
        <w:rPr>
          <w:rFonts w:asciiTheme="minorHAnsi" w:hAnsiTheme="minorHAnsi" w:cstheme="minorHAnsi"/>
          <w:color w:val="auto"/>
          <w:sz w:val="22"/>
          <w:szCs w:val="22"/>
        </w:rPr>
        <w:t>2022</w:t>
      </w:r>
      <w:proofErr w:type="gramEnd"/>
      <w:r w:rsidRPr="002E5D00">
        <w:rPr>
          <w:rFonts w:asciiTheme="minorHAnsi" w:hAnsiTheme="minorHAnsi" w:cstheme="minorHAnsi"/>
          <w:color w:val="auto"/>
          <w:sz w:val="22"/>
          <w:szCs w:val="22"/>
        </w:rPr>
        <w:t xml:space="preserve"> or after September 30, </w:t>
      </w:r>
      <w:proofErr w:type="gramStart"/>
      <w:r w:rsidRPr="002E5D00">
        <w:rPr>
          <w:rFonts w:asciiTheme="minorHAnsi" w:hAnsiTheme="minorHAnsi" w:cstheme="minorHAnsi"/>
          <w:color w:val="auto"/>
          <w:sz w:val="22"/>
          <w:szCs w:val="22"/>
        </w:rPr>
        <w:t>2030;</w:t>
      </w:r>
      <w:proofErr w:type="gramEnd"/>
      <w:r w:rsidRPr="002E5D00">
        <w:rPr>
          <w:rFonts w:asciiTheme="minorHAnsi" w:hAnsiTheme="minorHAnsi" w:cstheme="minorHAnsi"/>
          <w:color w:val="auto"/>
          <w:sz w:val="22"/>
          <w:szCs w:val="22"/>
        </w:rPr>
        <w:t xml:space="preserve"> </w:t>
      </w:r>
    </w:p>
    <w:p w14:paraId="7F99706D" w14:textId="0E1EB69E" w:rsidR="006710F9" w:rsidRPr="002E5D00" w:rsidRDefault="006710F9" w:rsidP="007F60EC">
      <w:pPr>
        <w:pStyle w:val="Default"/>
        <w:numPr>
          <w:ilvl w:val="0"/>
          <w:numId w:val="21"/>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Conversion of NCS to rental </w:t>
      </w:r>
      <w:proofErr w:type="gramStart"/>
      <w:r w:rsidRPr="002E5D00">
        <w:rPr>
          <w:rFonts w:asciiTheme="minorHAnsi" w:hAnsiTheme="minorHAnsi" w:cstheme="minorHAnsi"/>
          <w:color w:val="auto"/>
          <w:sz w:val="22"/>
          <w:szCs w:val="22"/>
        </w:rPr>
        <w:t>housing;</w:t>
      </w:r>
      <w:proofErr w:type="gramEnd"/>
      <w:r w:rsidRPr="002E5D00">
        <w:rPr>
          <w:rFonts w:asciiTheme="minorHAnsi" w:hAnsiTheme="minorHAnsi" w:cstheme="minorHAnsi"/>
          <w:color w:val="auto"/>
          <w:sz w:val="22"/>
          <w:szCs w:val="22"/>
        </w:rPr>
        <w:t xml:space="preserve"> </w:t>
      </w:r>
    </w:p>
    <w:p w14:paraId="3C7B1469" w14:textId="2E1AE8C5" w:rsidR="006710F9" w:rsidRPr="002E5D00" w:rsidRDefault="006710F9" w:rsidP="007F60EC">
      <w:pPr>
        <w:pStyle w:val="Default"/>
        <w:numPr>
          <w:ilvl w:val="0"/>
          <w:numId w:val="21"/>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Provision of additional HOME-ARP funds during the restricted use period, except as may be necessary during the first year after </w:t>
      </w:r>
      <w:r w:rsidR="001A02D3" w:rsidRPr="002E5D00">
        <w:rPr>
          <w:rFonts w:asciiTheme="minorHAnsi" w:hAnsiTheme="minorHAnsi" w:cstheme="minorHAnsi"/>
          <w:color w:val="auto"/>
          <w:sz w:val="22"/>
          <w:szCs w:val="22"/>
        </w:rPr>
        <w:t>P</w:t>
      </w:r>
      <w:r w:rsidRPr="002E5D00">
        <w:rPr>
          <w:rFonts w:asciiTheme="minorHAnsi" w:hAnsiTheme="minorHAnsi" w:cstheme="minorHAnsi"/>
          <w:color w:val="auto"/>
          <w:sz w:val="22"/>
          <w:szCs w:val="22"/>
        </w:rPr>
        <w:t xml:space="preserve">roject </w:t>
      </w:r>
      <w:proofErr w:type="gramStart"/>
      <w:r w:rsidRPr="002E5D00">
        <w:rPr>
          <w:rFonts w:asciiTheme="minorHAnsi" w:hAnsiTheme="minorHAnsi" w:cstheme="minorHAnsi"/>
          <w:color w:val="auto"/>
          <w:sz w:val="22"/>
          <w:szCs w:val="22"/>
        </w:rPr>
        <w:t>completion;</w:t>
      </w:r>
      <w:proofErr w:type="gramEnd"/>
      <w:r w:rsidRPr="002E5D00">
        <w:rPr>
          <w:rFonts w:asciiTheme="minorHAnsi" w:hAnsiTheme="minorHAnsi" w:cstheme="minorHAnsi"/>
          <w:color w:val="auto"/>
          <w:sz w:val="22"/>
          <w:szCs w:val="22"/>
        </w:rPr>
        <w:t xml:space="preserve"> </w:t>
      </w:r>
    </w:p>
    <w:p w14:paraId="58CAE213" w14:textId="5AE53FDF" w:rsidR="006710F9" w:rsidRPr="002E5D00" w:rsidRDefault="008D633F" w:rsidP="007F60EC">
      <w:pPr>
        <w:pStyle w:val="Default"/>
        <w:numPr>
          <w:ilvl w:val="0"/>
          <w:numId w:val="21"/>
        </w:numPr>
        <w:rPr>
          <w:rFonts w:asciiTheme="minorHAnsi" w:hAnsiTheme="minorHAnsi" w:cstheme="minorHAnsi"/>
          <w:color w:val="auto"/>
          <w:sz w:val="22"/>
          <w:szCs w:val="22"/>
        </w:rPr>
      </w:pPr>
      <w:r w:rsidRPr="002E5D00">
        <w:rPr>
          <w:rFonts w:asciiTheme="minorHAnsi" w:hAnsiTheme="minorHAnsi" w:cstheme="minorHAnsi"/>
          <w:color w:val="auto"/>
          <w:sz w:val="22"/>
          <w:szCs w:val="22"/>
        </w:rPr>
        <w:t>Non-federal m</w:t>
      </w:r>
      <w:r w:rsidR="006710F9" w:rsidRPr="002E5D00">
        <w:rPr>
          <w:rFonts w:asciiTheme="minorHAnsi" w:hAnsiTheme="minorHAnsi" w:cstheme="minorHAnsi"/>
          <w:color w:val="auto"/>
          <w:sz w:val="22"/>
          <w:szCs w:val="22"/>
        </w:rPr>
        <w:t xml:space="preserve">atching contributions required under any </w:t>
      </w:r>
      <w:r w:rsidR="001A02D3" w:rsidRPr="002E5D00">
        <w:rPr>
          <w:rFonts w:asciiTheme="minorHAnsi" w:hAnsiTheme="minorHAnsi" w:cstheme="minorHAnsi"/>
          <w:color w:val="auto"/>
          <w:sz w:val="22"/>
          <w:szCs w:val="22"/>
        </w:rPr>
        <w:t>f</w:t>
      </w:r>
      <w:r w:rsidR="006710F9" w:rsidRPr="002E5D00">
        <w:rPr>
          <w:rFonts w:asciiTheme="minorHAnsi" w:hAnsiTheme="minorHAnsi" w:cstheme="minorHAnsi"/>
          <w:color w:val="auto"/>
          <w:sz w:val="22"/>
          <w:szCs w:val="22"/>
        </w:rPr>
        <w:t xml:space="preserve">ederal </w:t>
      </w:r>
      <w:proofErr w:type="gramStart"/>
      <w:r w:rsidR="006710F9" w:rsidRPr="002E5D00">
        <w:rPr>
          <w:rFonts w:asciiTheme="minorHAnsi" w:hAnsiTheme="minorHAnsi" w:cstheme="minorHAnsi"/>
          <w:color w:val="auto"/>
          <w:sz w:val="22"/>
          <w:szCs w:val="22"/>
        </w:rPr>
        <w:t>program;</w:t>
      </w:r>
      <w:proofErr w:type="gramEnd"/>
      <w:r w:rsidR="006710F9" w:rsidRPr="002E5D00">
        <w:rPr>
          <w:rFonts w:asciiTheme="minorHAnsi" w:hAnsiTheme="minorHAnsi" w:cstheme="minorHAnsi"/>
          <w:color w:val="auto"/>
          <w:sz w:val="22"/>
          <w:szCs w:val="22"/>
        </w:rPr>
        <w:t xml:space="preserve"> </w:t>
      </w:r>
    </w:p>
    <w:p w14:paraId="7A4FDC40" w14:textId="66D87D6D" w:rsidR="006710F9" w:rsidRPr="002E5D00" w:rsidRDefault="006710F9" w:rsidP="007F60EC">
      <w:pPr>
        <w:pStyle w:val="Default"/>
        <w:numPr>
          <w:ilvl w:val="0"/>
          <w:numId w:val="21"/>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Improvements to </w:t>
      </w:r>
      <w:proofErr w:type="gramStart"/>
      <w:r w:rsidRPr="002E5D00">
        <w:rPr>
          <w:rFonts w:asciiTheme="minorHAnsi" w:hAnsiTheme="minorHAnsi" w:cstheme="minorHAnsi"/>
          <w:color w:val="auto"/>
          <w:sz w:val="22"/>
          <w:szCs w:val="22"/>
        </w:rPr>
        <w:t>or</w:t>
      </w:r>
      <w:proofErr w:type="gramEnd"/>
      <w:r w:rsidRPr="002E5D00">
        <w:rPr>
          <w:rFonts w:asciiTheme="minorHAnsi" w:hAnsiTheme="minorHAnsi" w:cstheme="minorHAnsi"/>
          <w:color w:val="auto"/>
          <w:sz w:val="22"/>
          <w:szCs w:val="22"/>
        </w:rPr>
        <w:t xml:space="preserve"> operati</w:t>
      </w:r>
      <w:r w:rsidR="001A02D3" w:rsidRPr="002E5D00">
        <w:rPr>
          <w:rFonts w:asciiTheme="minorHAnsi" w:hAnsiTheme="minorHAnsi" w:cstheme="minorHAnsi"/>
          <w:color w:val="auto"/>
          <w:sz w:val="22"/>
          <w:szCs w:val="22"/>
        </w:rPr>
        <w:t>o</w:t>
      </w:r>
      <w:r w:rsidRPr="002E5D00">
        <w:rPr>
          <w:rFonts w:asciiTheme="minorHAnsi" w:hAnsiTheme="minorHAnsi" w:cstheme="minorHAnsi"/>
          <w:color w:val="auto"/>
          <w:sz w:val="22"/>
          <w:szCs w:val="22"/>
        </w:rPr>
        <w:t xml:space="preserve">n of public housing; and </w:t>
      </w:r>
    </w:p>
    <w:p w14:paraId="46424AD8" w14:textId="4C86BA99" w:rsidR="0064781C" w:rsidRPr="002E5D00" w:rsidRDefault="006710F9" w:rsidP="007F60EC">
      <w:pPr>
        <w:pStyle w:val="Default"/>
        <w:numPr>
          <w:ilvl w:val="0"/>
          <w:numId w:val="21"/>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Delinquent taxes, fees, or charges. </w:t>
      </w:r>
    </w:p>
    <w:p w14:paraId="04180C00" w14:textId="77777777" w:rsidR="008F3E11" w:rsidRPr="002E5D00" w:rsidRDefault="008F3E11" w:rsidP="00042B92">
      <w:pPr>
        <w:pStyle w:val="ListParagraph"/>
        <w:spacing w:line="259" w:lineRule="auto"/>
        <w:ind w:left="-1800"/>
        <w:jc w:val="left"/>
        <w:rPr>
          <w:rFonts w:cstheme="minorHAnsi"/>
        </w:rPr>
      </w:pPr>
    </w:p>
    <w:p w14:paraId="51B7BFEB" w14:textId="77777777" w:rsidR="008F3E11" w:rsidRPr="002E5D00" w:rsidRDefault="00247DC6" w:rsidP="0042646A">
      <w:pPr>
        <w:spacing w:line="259" w:lineRule="auto"/>
        <w:jc w:val="left"/>
        <w:rPr>
          <w:rFonts w:cstheme="minorHAnsi"/>
          <w:b/>
          <w:bCs/>
          <w:sz w:val="28"/>
          <w:szCs w:val="28"/>
          <w:u w:val="single"/>
        </w:rPr>
      </w:pPr>
      <w:r w:rsidRPr="002E5D00">
        <w:rPr>
          <w:rFonts w:cstheme="minorHAnsi"/>
          <w:b/>
          <w:bCs/>
          <w:sz w:val="28"/>
          <w:szCs w:val="28"/>
          <w:u w:val="single"/>
        </w:rPr>
        <w:t>Commitment</w:t>
      </w:r>
    </w:p>
    <w:p w14:paraId="0408196D" w14:textId="4EC3BF50" w:rsidR="00901872" w:rsidRPr="002E5D00" w:rsidRDefault="00CC452B" w:rsidP="0042646A">
      <w:pPr>
        <w:autoSpaceDE w:val="0"/>
        <w:autoSpaceDN w:val="0"/>
        <w:adjustRightInd w:val="0"/>
        <w:spacing w:after="0" w:line="240" w:lineRule="auto"/>
        <w:jc w:val="left"/>
        <w:rPr>
          <w:rFonts w:cstheme="minorHAnsi"/>
        </w:rPr>
      </w:pPr>
      <w:r w:rsidRPr="002E5D00">
        <w:rPr>
          <w:rFonts w:cstheme="minorHAnsi"/>
        </w:rPr>
        <w:t xml:space="preserve">The affordable housing requirements in the definition of Commitment in 24 CFR 92.24 apply to NCS units assisted with HOME-ARP funds. This </w:t>
      </w:r>
      <w:r w:rsidR="00694707" w:rsidRPr="002E5D00">
        <w:rPr>
          <w:rFonts w:cstheme="minorHAnsi"/>
        </w:rPr>
        <w:t>includes but</w:t>
      </w:r>
      <w:r w:rsidRPr="002E5D00">
        <w:rPr>
          <w:rFonts w:cstheme="minorHAnsi"/>
        </w:rPr>
        <w:t xml:space="preserve"> is not limited to</w:t>
      </w:r>
      <w:r w:rsidR="00901872" w:rsidRPr="002E5D00">
        <w:rPr>
          <w:rFonts w:cstheme="minorHAnsi"/>
        </w:rPr>
        <w:t>:</w:t>
      </w:r>
    </w:p>
    <w:p w14:paraId="6E3A1225" w14:textId="5AC76C1B" w:rsidR="00901872" w:rsidRPr="002E5D00" w:rsidRDefault="005567CB" w:rsidP="007F60EC">
      <w:pPr>
        <w:pStyle w:val="ListParagraph"/>
        <w:numPr>
          <w:ilvl w:val="1"/>
          <w:numId w:val="1"/>
        </w:numPr>
        <w:autoSpaceDE w:val="0"/>
        <w:autoSpaceDN w:val="0"/>
        <w:adjustRightInd w:val="0"/>
        <w:spacing w:after="0" w:line="240" w:lineRule="auto"/>
        <w:jc w:val="left"/>
        <w:rPr>
          <w:rFonts w:cstheme="minorHAnsi"/>
        </w:rPr>
      </w:pPr>
      <w:r w:rsidRPr="002E5D00">
        <w:rPr>
          <w:rFonts w:cstheme="minorHAnsi"/>
        </w:rPr>
        <w:t>WCDA</w:t>
      </w:r>
      <w:r w:rsidR="00CC452B" w:rsidRPr="002E5D00">
        <w:rPr>
          <w:rFonts w:cstheme="minorHAnsi"/>
        </w:rPr>
        <w:t xml:space="preserve"> and the </w:t>
      </w:r>
      <w:r w:rsidR="008D633F" w:rsidRPr="002E5D00">
        <w:rPr>
          <w:rFonts w:cstheme="minorHAnsi"/>
        </w:rPr>
        <w:t>P</w:t>
      </w:r>
      <w:r w:rsidR="00CC452B" w:rsidRPr="002E5D00">
        <w:rPr>
          <w:rFonts w:cstheme="minorHAnsi"/>
        </w:rPr>
        <w:t xml:space="preserve">roject owner/grantee have an executed legally binding written agreement under which HOME-ARP assistance will be provided to the owner/grantee for a </w:t>
      </w:r>
      <w:proofErr w:type="gramStart"/>
      <w:r w:rsidR="00CC452B" w:rsidRPr="002E5D00">
        <w:rPr>
          <w:rFonts w:cstheme="minorHAnsi"/>
        </w:rPr>
        <w:t>project</w:t>
      </w:r>
      <w:r w:rsidR="00901872" w:rsidRPr="002E5D00">
        <w:rPr>
          <w:rFonts w:cstheme="minorHAnsi"/>
        </w:rPr>
        <w:t>;</w:t>
      </w:r>
      <w:proofErr w:type="gramEnd"/>
    </w:p>
    <w:p w14:paraId="606A645C" w14:textId="4B68F580" w:rsidR="00901872" w:rsidRPr="002E5D00" w:rsidRDefault="00901872" w:rsidP="007F60EC">
      <w:pPr>
        <w:pStyle w:val="ListParagraph"/>
        <w:numPr>
          <w:ilvl w:val="1"/>
          <w:numId w:val="1"/>
        </w:numPr>
        <w:autoSpaceDE w:val="0"/>
        <w:autoSpaceDN w:val="0"/>
        <w:adjustRightInd w:val="0"/>
        <w:spacing w:after="0" w:line="240" w:lineRule="auto"/>
        <w:jc w:val="left"/>
        <w:rPr>
          <w:rFonts w:cstheme="minorHAnsi"/>
        </w:rPr>
      </w:pPr>
      <w:r w:rsidRPr="002E5D00">
        <w:rPr>
          <w:rFonts w:cstheme="minorHAnsi"/>
        </w:rPr>
        <w:t>B</w:t>
      </w:r>
      <w:r w:rsidR="00CC452B" w:rsidRPr="002E5D00">
        <w:rPr>
          <w:rFonts w:cstheme="minorHAnsi"/>
        </w:rPr>
        <w:t>udget and schedule have been established</w:t>
      </w:r>
      <w:r w:rsidRPr="002E5D00">
        <w:rPr>
          <w:rFonts w:cstheme="minorHAnsi"/>
        </w:rPr>
        <w:t>;</w:t>
      </w:r>
      <w:r w:rsidR="00CC452B" w:rsidRPr="002E5D00">
        <w:rPr>
          <w:rFonts w:cstheme="minorHAnsi"/>
        </w:rPr>
        <w:t xml:space="preserve"> and </w:t>
      </w:r>
    </w:p>
    <w:p w14:paraId="3D0B30A4" w14:textId="149EF9D5" w:rsidR="00901872" w:rsidRPr="002E5D00" w:rsidRDefault="00901872" w:rsidP="007F60EC">
      <w:pPr>
        <w:pStyle w:val="ListParagraph"/>
        <w:numPr>
          <w:ilvl w:val="1"/>
          <w:numId w:val="1"/>
        </w:numPr>
        <w:autoSpaceDE w:val="0"/>
        <w:autoSpaceDN w:val="0"/>
        <w:adjustRightInd w:val="0"/>
        <w:spacing w:after="0" w:line="240" w:lineRule="auto"/>
        <w:jc w:val="left"/>
        <w:rPr>
          <w:rFonts w:cstheme="minorHAnsi"/>
        </w:rPr>
      </w:pPr>
      <w:r w:rsidRPr="002E5D00">
        <w:rPr>
          <w:rFonts w:cstheme="minorHAnsi"/>
        </w:rPr>
        <w:t>C</w:t>
      </w:r>
      <w:r w:rsidR="00CC452B" w:rsidRPr="002E5D00">
        <w:rPr>
          <w:rFonts w:cstheme="minorHAnsi"/>
        </w:rPr>
        <w:t xml:space="preserve">onstruction is scheduled to start within 12 months of the agreement date. </w:t>
      </w:r>
    </w:p>
    <w:p w14:paraId="716AB975" w14:textId="77777777" w:rsidR="00901872" w:rsidRPr="002E5D00" w:rsidRDefault="00901872" w:rsidP="00901872">
      <w:pPr>
        <w:autoSpaceDE w:val="0"/>
        <w:autoSpaceDN w:val="0"/>
        <w:adjustRightInd w:val="0"/>
        <w:spacing w:after="0" w:line="240" w:lineRule="auto"/>
        <w:jc w:val="left"/>
        <w:rPr>
          <w:rFonts w:cstheme="minorHAnsi"/>
        </w:rPr>
      </w:pPr>
    </w:p>
    <w:p w14:paraId="2DAEB5D1" w14:textId="7D9C54B6" w:rsidR="00CC452B" w:rsidRPr="002E5D00" w:rsidRDefault="00CC452B" w:rsidP="00901872">
      <w:pPr>
        <w:autoSpaceDE w:val="0"/>
        <w:autoSpaceDN w:val="0"/>
        <w:adjustRightInd w:val="0"/>
        <w:spacing w:after="0" w:line="240" w:lineRule="auto"/>
        <w:jc w:val="left"/>
        <w:rPr>
          <w:rFonts w:cstheme="minorHAnsi"/>
        </w:rPr>
      </w:pPr>
      <w:r w:rsidRPr="002E5D00">
        <w:rPr>
          <w:rFonts w:cstheme="minorHAnsi"/>
        </w:rPr>
        <w:t xml:space="preserve">No firm commitments will be issued prior to </w:t>
      </w:r>
      <w:r w:rsidR="005567CB" w:rsidRPr="002E5D00">
        <w:rPr>
          <w:rFonts w:cstheme="minorHAnsi"/>
        </w:rPr>
        <w:t>WCDA</w:t>
      </w:r>
      <w:r w:rsidRPr="002E5D00">
        <w:rPr>
          <w:rFonts w:cstheme="minorHAnsi"/>
        </w:rPr>
        <w:t xml:space="preserve">’s receipt of HUD’s Authorization to Release Grant Funds. </w:t>
      </w:r>
    </w:p>
    <w:p w14:paraId="64293B92" w14:textId="77777777" w:rsidR="00761374" w:rsidRPr="002E5D00" w:rsidRDefault="00761374" w:rsidP="00761374">
      <w:pPr>
        <w:autoSpaceDE w:val="0"/>
        <w:autoSpaceDN w:val="0"/>
        <w:adjustRightInd w:val="0"/>
        <w:spacing w:after="0" w:line="240" w:lineRule="auto"/>
        <w:jc w:val="left"/>
        <w:rPr>
          <w:rFonts w:cstheme="minorHAnsi"/>
        </w:rPr>
      </w:pPr>
    </w:p>
    <w:p w14:paraId="2281D1CB" w14:textId="6591B53E" w:rsidR="00CC452B" w:rsidRPr="002E5D00" w:rsidRDefault="00CC452B" w:rsidP="00761374">
      <w:pPr>
        <w:autoSpaceDE w:val="0"/>
        <w:autoSpaceDN w:val="0"/>
        <w:adjustRightInd w:val="0"/>
        <w:spacing w:after="0" w:line="240" w:lineRule="auto"/>
        <w:jc w:val="left"/>
        <w:rPr>
          <w:rFonts w:cstheme="minorHAnsi"/>
        </w:rPr>
      </w:pPr>
      <w:r w:rsidRPr="002E5D00">
        <w:rPr>
          <w:rFonts w:cstheme="minorHAnsi"/>
        </w:rPr>
        <w:t xml:space="preserve">If the </w:t>
      </w:r>
      <w:r w:rsidR="008D633F" w:rsidRPr="002E5D00">
        <w:rPr>
          <w:rFonts w:cstheme="minorHAnsi"/>
        </w:rPr>
        <w:t>P</w:t>
      </w:r>
      <w:r w:rsidRPr="002E5D00">
        <w:rPr>
          <w:rFonts w:cstheme="minorHAnsi"/>
        </w:rPr>
        <w:t xml:space="preserve">roject is an acquisition-only activity, </w:t>
      </w:r>
      <w:r w:rsidR="005567CB" w:rsidRPr="002E5D00">
        <w:rPr>
          <w:rFonts w:cstheme="minorHAnsi"/>
        </w:rPr>
        <w:t>WCDA</w:t>
      </w:r>
      <w:r w:rsidRPr="002E5D00">
        <w:rPr>
          <w:rFonts w:cstheme="minorHAnsi"/>
        </w:rPr>
        <w:t xml:space="preserve"> will commit HOME-ARP funds if it reasonably expects the </w:t>
      </w:r>
      <w:r w:rsidR="00F30A7C" w:rsidRPr="002E5D00">
        <w:rPr>
          <w:rFonts w:cstheme="minorHAnsi"/>
        </w:rPr>
        <w:t>P</w:t>
      </w:r>
      <w:r w:rsidRPr="002E5D00">
        <w:rPr>
          <w:rFonts w:cstheme="minorHAnsi"/>
        </w:rPr>
        <w:t>roject will be operated as NCS within 6 months of the date of acquisition. Acquisition-only NCS projects may be performed when</w:t>
      </w:r>
      <w:r w:rsidR="00757E6F" w:rsidRPr="002E5D00">
        <w:rPr>
          <w:rFonts w:cstheme="minorHAnsi"/>
        </w:rPr>
        <w:t xml:space="preserve"> </w:t>
      </w:r>
      <w:r w:rsidR="005567CB" w:rsidRPr="002E5D00">
        <w:rPr>
          <w:rFonts w:cstheme="minorHAnsi"/>
        </w:rPr>
        <w:t>WC</w:t>
      </w:r>
      <w:r w:rsidRPr="002E5D00">
        <w:rPr>
          <w:rFonts w:cstheme="minorHAnsi"/>
        </w:rPr>
        <w:t>DA reasonably determines that the units acquired will not require rehabilitation to meet the property standards in Section VI.E.7 of the HOME-ARP Notice. If the project is not in active use as NCS within 6 months of the acquisition, HUD may require</w:t>
      </w:r>
      <w:r w:rsidR="005567CB" w:rsidRPr="002E5D00">
        <w:rPr>
          <w:rFonts w:cstheme="minorHAnsi"/>
        </w:rPr>
        <w:t xml:space="preserve"> WCDA</w:t>
      </w:r>
      <w:r w:rsidRPr="002E5D00">
        <w:rPr>
          <w:rFonts w:cstheme="minorHAnsi"/>
        </w:rPr>
        <w:t xml:space="preserve"> to submit a schedule for placing the project into operation within a period determined by HUD or may require </w:t>
      </w:r>
      <w:r w:rsidR="00F92DD6" w:rsidRPr="002E5D00">
        <w:rPr>
          <w:rFonts w:cstheme="minorHAnsi"/>
        </w:rPr>
        <w:t>WCDA to</w:t>
      </w:r>
      <w:r w:rsidRPr="002E5D00">
        <w:rPr>
          <w:rFonts w:cstheme="minorHAnsi"/>
        </w:rPr>
        <w:t xml:space="preserve"> repay the funds to its HOME-ARP Treasury Account.</w:t>
      </w:r>
      <w:r w:rsidR="00B3173F" w:rsidRPr="002E5D00">
        <w:rPr>
          <w:rFonts w:cstheme="minorHAnsi"/>
        </w:rPr>
        <w:t xml:space="preserve"> </w:t>
      </w:r>
      <w:r w:rsidR="008442DD" w:rsidRPr="002E5D00">
        <w:rPr>
          <w:rFonts w:cstheme="minorHAnsi"/>
        </w:rPr>
        <w:t xml:space="preserve">Acquisition cannot occur prior to completion of </w:t>
      </w:r>
      <w:r w:rsidR="008829D6" w:rsidRPr="002E5D00">
        <w:rPr>
          <w:rFonts w:cstheme="minorHAnsi"/>
        </w:rPr>
        <w:t xml:space="preserve">an </w:t>
      </w:r>
      <w:r w:rsidR="00C911D3" w:rsidRPr="002E5D00">
        <w:rPr>
          <w:rFonts w:cstheme="minorHAnsi"/>
        </w:rPr>
        <w:t>environmental review</w:t>
      </w:r>
      <w:r w:rsidR="008829D6" w:rsidRPr="002E5D00">
        <w:rPr>
          <w:rFonts w:cstheme="minorHAnsi"/>
        </w:rPr>
        <w:t xml:space="preserve"> for the </w:t>
      </w:r>
      <w:r w:rsidR="0081281B" w:rsidRPr="002E5D00">
        <w:rPr>
          <w:rFonts w:cstheme="minorHAnsi"/>
        </w:rPr>
        <w:t>P</w:t>
      </w:r>
      <w:r w:rsidR="008829D6" w:rsidRPr="002E5D00">
        <w:rPr>
          <w:rFonts w:cstheme="minorHAnsi"/>
        </w:rPr>
        <w:t>roject</w:t>
      </w:r>
      <w:r w:rsidR="00C911D3" w:rsidRPr="002E5D00">
        <w:rPr>
          <w:rFonts w:cstheme="minorHAnsi"/>
        </w:rPr>
        <w:t>, execution of</w:t>
      </w:r>
      <w:r w:rsidR="008829D6" w:rsidRPr="002E5D00">
        <w:rPr>
          <w:rFonts w:cstheme="minorHAnsi"/>
        </w:rPr>
        <w:t xml:space="preserve"> a</w:t>
      </w:r>
      <w:r w:rsidR="00C911D3" w:rsidRPr="002E5D00">
        <w:rPr>
          <w:rFonts w:cstheme="minorHAnsi"/>
        </w:rPr>
        <w:t xml:space="preserve"> written agreement, and completion of relate</w:t>
      </w:r>
      <w:r w:rsidR="00761374" w:rsidRPr="002E5D00">
        <w:rPr>
          <w:rFonts w:cstheme="minorHAnsi"/>
        </w:rPr>
        <w:t>d</w:t>
      </w:r>
      <w:r w:rsidR="00C911D3" w:rsidRPr="002E5D00">
        <w:rPr>
          <w:rFonts w:cstheme="minorHAnsi"/>
        </w:rPr>
        <w:t xml:space="preserve"> Uniform Relocation Act requirements.</w:t>
      </w:r>
    </w:p>
    <w:p w14:paraId="2BAFB15C" w14:textId="77777777" w:rsidR="00761374" w:rsidRPr="002E5D00" w:rsidRDefault="00761374" w:rsidP="00761374">
      <w:pPr>
        <w:autoSpaceDE w:val="0"/>
        <w:autoSpaceDN w:val="0"/>
        <w:adjustRightInd w:val="0"/>
        <w:spacing w:after="0" w:line="240" w:lineRule="auto"/>
        <w:jc w:val="left"/>
        <w:rPr>
          <w:rFonts w:cstheme="minorHAnsi"/>
        </w:rPr>
      </w:pPr>
    </w:p>
    <w:p w14:paraId="0F928525" w14:textId="24E844C9" w:rsidR="00CC452B" w:rsidRPr="002E5D00" w:rsidRDefault="00CC452B" w:rsidP="00761374">
      <w:pPr>
        <w:autoSpaceDE w:val="0"/>
        <w:autoSpaceDN w:val="0"/>
        <w:adjustRightInd w:val="0"/>
        <w:spacing w:after="0" w:line="240" w:lineRule="auto"/>
        <w:jc w:val="left"/>
        <w:rPr>
          <w:rFonts w:cstheme="minorHAnsi"/>
        </w:rPr>
      </w:pPr>
      <w:r w:rsidRPr="002E5D00">
        <w:rPr>
          <w:rFonts w:cstheme="minorHAnsi"/>
        </w:rPr>
        <w:t xml:space="preserve">For projects that will involve rehabilitation or new construction with or without acquisition, </w:t>
      </w:r>
      <w:r w:rsidR="005567CB" w:rsidRPr="002E5D00">
        <w:rPr>
          <w:rFonts w:cstheme="minorHAnsi"/>
        </w:rPr>
        <w:t xml:space="preserve">WCDA </w:t>
      </w:r>
      <w:r w:rsidRPr="002E5D00">
        <w:rPr>
          <w:rFonts w:cstheme="minorHAnsi"/>
        </w:rPr>
        <w:t xml:space="preserve">will commit HOME-ARP funds if it reasonably expects development to begin within 12 months of the date of commitment. </w:t>
      </w:r>
      <w:r w:rsidR="00C23197" w:rsidRPr="002E5D00">
        <w:rPr>
          <w:rFonts w:cstheme="minorHAnsi"/>
        </w:rPr>
        <w:t xml:space="preserve">Rehabilitation cannot occur prior to completion of an environmental review for the </w:t>
      </w:r>
      <w:r w:rsidR="0081281B" w:rsidRPr="002E5D00">
        <w:rPr>
          <w:rFonts w:cstheme="minorHAnsi"/>
        </w:rPr>
        <w:t>P</w:t>
      </w:r>
      <w:r w:rsidR="00C23197" w:rsidRPr="002E5D00">
        <w:rPr>
          <w:rFonts w:cstheme="minorHAnsi"/>
        </w:rPr>
        <w:t>roject, execution of a written agreement, and completion of relate</w:t>
      </w:r>
      <w:r w:rsidR="00761374" w:rsidRPr="002E5D00">
        <w:rPr>
          <w:rFonts w:cstheme="minorHAnsi"/>
        </w:rPr>
        <w:t>d</w:t>
      </w:r>
      <w:r w:rsidR="00C23197" w:rsidRPr="002E5D00">
        <w:rPr>
          <w:rFonts w:cstheme="minorHAnsi"/>
        </w:rPr>
        <w:t xml:space="preserve"> Uniform Relocation Act requirements.</w:t>
      </w:r>
    </w:p>
    <w:p w14:paraId="60B2E216" w14:textId="77777777" w:rsidR="0042646A" w:rsidRPr="002E5D00" w:rsidRDefault="0042646A" w:rsidP="0042646A">
      <w:pPr>
        <w:autoSpaceDE w:val="0"/>
        <w:autoSpaceDN w:val="0"/>
        <w:adjustRightInd w:val="0"/>
        <w:spacing w:after="0" w:line="240" w:lineRule="auto"/>
        <w:jc w:val="left"/>
        <w:rPr>
          <w:rFonts w:cstheme="minorHAnsi"/>
        </w:rPr>
      </w:pPr>
    </w:p>
    <w:p w14:paraId="499B98F4" w14:textId="0AFD47AB" w:rsidR="00247DC6" w:rsidRPr="002E5D00" w:rsidRDefault="00247DC6" w:rsidP="0042646A">
      <w:pPr>
        <w:spacing w:line="259" w:lineRule="auto"/>
        <w:jc w:val="left"/>
        <w:rPr>
          <w:rFonts w:cstheme="minorHAnsi"/>
          <w:b/>
          <w:bCs/>
          <w:sz w:val="28"/>
          <w:szCs w:val="28"/>
          <w:u w:val="single"/>
        </w:rPr>
      </w:pPr>
      <w:r w:rsidRPr="002E5D00">
        <w:rPr>
          <w:rFonts w:cstheme="minorHAnsi"/>
          <w:b/>
          <w:bCs/>
          <w:sz w:val="28"/>
          <w:szCs w:val="28"/>
          <w:u w:val="single"/>
        </w:rPr>
        <w:t xml:space="preserve">Parameters of </w:t>
      </w:r>
      <w:r w:rsidR="008D633F" w:rsidRPr="002E5D00">
        <w:rPr>
          <w:rFonts w:cstheme="minorHAnsi"/>
          <w:b/>
          <w:bCs/>
          <w:sz w:val="28"/>
          <w:szCs w:val="28"/>
          <w:u w:val="single"/>
        </w:rPr>
        <w:t>P</w:t>
      </w:r>
      <w:r w:rsidRPr="002E5D00">
        <w:rPr>
          <w:rFonts w:cstheme="minorHAnsi"/>
          <w:b/>
          <w:bCs/>
          <w:sz w:val="28"/>
          <w:szCs w:val="28"/>
          <w:u w:val="single"/>
        </w:rPr>
        <w:t xml:space="preserve">roject </w:t>
      </w:r>
      <w:r w:rsidR="008D633F" w:rsidRPr="002E5D00">
        <w:rPr>
          <w:rFonts w:cstheme="minorHAnsi"/>
          <w:b/>
          <w:bCs/>
          <w:sz w:val="28"/>
          <w:szCs w:val="28"/>
          <w:u w:val="single"/>
        </w:rPr>
        <w:t>C</w:t>
      </w:r>
      <w:r w:rsidRPr="002E5D00">
        <w:rPr>
          <w:rFonts w:cstheme="minorHAnsi"/>
          <w:b/>
          <w:bCs/>
          <w:sz w:val="28"/>
          <w:szCs w:val="28"/>
          <w:u w:val="single"/>
        </w:rPr>
        <w:t>ompletion</w:t>
      </w:r>
    </w:p>
    <w:p w14:paraId="339D00FB" w14:textId="026470E3" w:rsidR="00817B3A" w:rsidRPr="002E5D00" w:rsidRDefault="00817B3A" w:rsidP="00E07C95">
      <w:pPr>
        <w:spacing w:line="259" w:lineRule="auto"/>
        <w:jc w:val="left"/>
        <w:rPr>
          <w:rFonts w:cstheme="minorHAnsi"/>
        </w:rPr>
      </w:pPr>
      <w:r w:rsidRPr="002E5D00">
        <w:rPr>
          <w:rFonts w:cstheme="minorHAnsi"/>
        </w:rPr>
        <w:t xml:space="preserve">Projects must meet </w:t>
      </w:r>
      <w:r w:rsidR="00761374" w:rsidRPr="002E5D00">
        <w:rPr>
          <w:rFonts w:cstheme="minorHAnsi"/>
        </w:rPr>
        <w:t>the following</w:t>
      </w:r>
      <w:r w:rsidRPr="002E5D00">
        <w:rPr>
          <w:rFonts w:cstheme="minorHAnsi"/>
        </w:rPr>
        <w:t xml:space="preserve"> criteria upon construction completion before final draw approval/release of retainage and the HOME-ARP project completion</w:t>
      </w:r>
      <w:r w:rsidR="00761374" w:rsidRPr="002E5D00">
        <w:rPr>
          <w:rFonts w:cstheme="minorHAnsi"/>
        </w:rPr>
        <w:t>:</w:t>
      </w:r>
    </w:p>
    <w:p w14:paraId="293B7D9E" w14:textId="624B57AE" w:rsidR="00817B3A" w:rsidRPr="002E5D00" w:rsidRDefault="00817B3A" w:rsidP="007F60EC">
      <w:pPr>
        <w:pStyle w:val="ListParagraph"/>
        <w:numPr>
          <w:ilvl w:val="1"/>
          <w:numId w:val="22"/>
        </w:numPr>
        <w:spacing w:line="259" w:lineRule="auto"/>
        <w:jc w:val="left"/>
        <w:rPr>
          <w:rFonts w:cstheme="minorHAnsi"/>
        </w:rPr>
      </w:pPr>
      <w:r w:rsidRPr="002E5D00">
        <w:rPr>
          <w:rFonts w:cstheme="minorHAnsi"/>
        </w:rPr>
        <w:t xml:space="preserve">Final </w:t>
      </w:r>
      <w:proofErr w:type="gramStart"/>
      <w:r w:rsidRPr="002E5D00">
        <w:rPr>
          <w:rFonts w:cstheme="minorHAnsi"/>
        </w:rPr>
        <w:t>Inspection</w:t>
      </w:r>
      <w:r w:rsidR="00761374" w:rsidRPr="002E5D00">
        <w:rPr>
          <w:rFonts w:cstheme="minorHAnsi"/>
        </w:rPr>
        <w:t>;</w:t>
      </w:r>
      <w:proofErr w:type="gramEnd"/>
      <w:r w:rsidRPr="002E5D00">
        <w:rPr>
          <w:rFonts w:cstheme="minorHAnsi"/>
        </w:rPr>
        <w:t xml:space="preserve"> </w:t>
      </w:r>
    </w:p>
    <w:p w14:paraId="6A4EE778" w14:textId="7F6FA4A8" w:rsidR="00817B3A" w:rsidRPr="002E5D00" w:rsidRDefault="00817B3A" w:rsidP="007F60EC">
      <w:pPr>
        <w:pStyle w:val="ListParagraph"/>
        <w:numPr>
          <w:ilvl w:val="1"/>
          <w:numId w:val="22"/>
        </w:numPr>
        <w:spacing w:line="259" w:lineRule="auto"/>
        <w:jc w:val="left"/>
        <w:rPr>
          <w:rFonts w:cstheme="minorHAnsi"/>
        </w:rPr>
      </w:pPr>
      <w:r w:rsidRPr="002E5D00">
        <w:rPr>
          <w:rFonts w:cstheme="minorHAnsi"/>
        </w:rPr>
        <w:t xml:space="preserve">Final Certificate of </w:t>
      </w:r>
      <w:proofErr w:type="gramStart"/>
      <w:r w:rsidRPr="002E5D00">
        <w:rPr>
          <w:rFonts w:cstheme="minorHAnsi"/>
        </w:rPr>
        <w:t>Occupancy</w:t>
      </w:r>
      <w:r w:rsidR="00761374" w:rsidRPr="002E5D00">
        <w:rPr>
          <w:rFonts w:cstheme="minorHAnsi"/>
        </w:rPr>
        <w:t>;</w:t>
      </w:r>
      <w:proofErr w:type="gramEnd"/>
      <w:r w:rsidRPr="002E5D00">
        <w:rPr>
          <w:rFonts w:cstheme="minorHAnsi"/>
        </w:rPr>
        <w:t xml:space="preserve"> </w:t>
      </w:r>
    </w:p>
    <w:p w14:paraId="7012D4F6" w14:textId="6809AB16" w:rsidR="00817B3A" w:rsidRPr="002E5D00" w:rsidRDefault="00817B3A" w:rsidP="007F60EC">
      <w:pPr>
        <w:pStyle w:val="ListParagraph"/>
        <w:numPr>
          <w:ilvl w:val="1"/>
          <w:numId w:val="22"/>
        </w:numPr>
        <w:spacing w:line="259" w:lineRule="auto"/>
        <w:jc w:val="left"/>
        <w:rPr>
          <w:rFonts w:cstheme="minorHAnsi"/>
        </w:rPr>
      </w:pPr>
      <w:r w:rsidRPr="002E5D00">
        <w:rPr>
          <w:rFonts w:cstheme="minorHAnsi"/>
        </w:rPr>
        <w:t xml:space="preserve">All prevailing </w:t>
      </w:r>
      <w:proofErr w:type="gramStart"/>
      <w:r w:rsidRPr="002E5D00">
        <w:rPr>
          <w:rFonts w:cstheme="minorHAnsi"/>
        </w:rPr>
        <w:t>wage</w:t>
      </w:r>
      <w:proofErr w:type="gramEnd"/>
      <w:r w:rsidRPr="002E5D00">
        <w:rPr>
          <w:rFonts w:cstheme="minorHAnsi"/>
        </w:rPr>
        <w:t xml:space="preserve">, Davis-Bacon, certified payrolls, and HUD Section 3 compliance requirements are met and </w:t>
      </w:r>
      <w:proofErr w:type="gramStart"/>
      <w:r w:rsidRPr="002E5D00">
        <w:rPr>
          <w:rFonts w:cstheme="minorHAnsi"/>
        </w:rPr>
        <w:t>satisfied</w:t>
      </w:r>
      <w:r w:rsidR="00761374" w:rsidRPr="002E5D00">
        <w:rPr>
          <w:rFonts w:cstheme="minorHAnsi"/>
        </w:rPr>
        <w:t>;</w:t>
      </w:r>
      <w:proofErr w:type="gramEnd"/>
    </w:p>
    <w:p w14:paraId="71CDED11" w14:textId="31B31382" w:rsidR="00817B3A" w:rsidRPr="002E5D00" w:rsidRDefault="00817B3A" w:rsidP="007F60EC">
      <w:pPr>
        <w:pStyle w:val="ListParagraph"/>
        <w:numPr>
          <w:ilvl w:val="1"/>
          <w:numId w:val="22"/>
        </w:numPr>
        <w:spacing w:line="259" w:lineRule="auto"/>
        <w:jc w:val="left"/>
        <w:rPr>
          <w:rFonts w:cstheme="minorHAnsi"/>
        </w:rPr>
      </w:pPr>
      <w:r w:rsidRPr="002E5D00">
        <w:rPr>
          <w:rFonts w:cstheme="minorHAnsi"/>
        </w:rPr>
        <w:t xml:space="preserve">Fulfillment of any environmental conditions of funding as described in the </w:t>
      </w:r>
      <w:r w:rsidR="005A69FE" w:rsidRPr="002E5D00">
        <w:rPr>
          <w:rFonts w:cstheme="minorHAnsi"/>
        </w:rPr>
        <w:t xml:space="preserve">grant </w:t>
      </w:r>
      <w:r w:rsidRPr="002E5D00">
        <w:rPr>
          <w:rFonts w:cstheme="minorHAnsi"/>
        </w:rPr>
        <w:t xml:space="preserve">closing </w:t>
      </w:r>
      <w:proofErr w:type="gramStart"/>
      <w:r w:rsidRPr="002E5D00">
        <w:rPr>
          <w:rFonts w:cstheme="minorHAnsi"/>
        </w:rPr>
        <w:t>documents</w:t>
      </w:r>
      <w:r w:rsidR="00761374" w:rsidRPr="002E5D00">
        <w:rPr>
          <w:rFonts w:cstheme="minorHAnsi"/>
        </w:rPr>
        <w:t>;</w:t>
      </w:r>
      <w:proofErr w:type="gramEnd"/>
      <w:r w:rsidRPr="002E5D00">
        <w:rPr>
          <w:rFonts w:cstheme="minorHAnsi"/>
        </w:rPr>
        <w:t xml:space="preserve"> </w:t>
      </w:r>
    </w:p>
    <w:p w14:paraId="70969592" w14:textId="41E0110A" w:rsidR="00817B3A" w:rsidRPr="002E5D00" w:rsidRDefault="00817B3A" w:rsidP="007F60EC">
      <w:pPr>
        <w:pStyle w:val="ListParagraph"/>
        <w:numPr>
          <w:ilvl w:val="1"/>
          <w:numId w:val="22"/>
        </w:numPr>
        <w:spacing w:line="259" w:lineRule="auto"/>
        <w:jc w:val="left"/>
        <w:rPr>
          <w:rFonts w:cstheme="minorHAnsi"/>
        </w:rPr>
      </w:pPr>
      <w:r w:rsidRPr="002E5D00">
        <w:rPr>
          <w:rFonts w:cstheme="minorHAnsi"/>
        </w:rPr>
        <w:t xml:space="preserve">All necessary title transfer requirements and construction work have been </w:t>
      </w:r>
      <w:proofErr w:type="gramStart"/>
      <w:r w:rsidRPr="002E5D00">
        <w:rPr>
          <w:rFonts w:cstheme="minorHAnsi"/>
        </w:rPr>
        <w:t>performed;</w:t>
      </w:r>
      <w:proofErr w:type="gramEnd"/>
      <w:r w:rsidRPr="002E5D00">
        <w:rPr>
          <w:rFonts w:cstheme="minorHAnsi"/>
        </w:rPr>
        <w:t xml:space="preserve"> </w:t>
      </w:r>
    </w:p>
    <w:p w14:paraId="5BF4FBDF" w14:textId="06F309A2" w:rsidR="00817B3A" w:rsidRPr="002E5D00" w:rsidRDefault="00817B3A" w:rsidP="007F60EC">
      <w:pPr>
        <w:pStyle w:val="ListParagraph"/>
        <w:numPr>
          <w:ilvl w:val="1"/>
          <w:numId w:val="22"/>
        </w:numPr>
        <w:spacing w:line="259" w:lineRule="auto"/>
        <w:jc w:val="left"/>
        <w:rPr>
          <w:rFonts w:cstheme="minorHAnsi"/>
        </w:rPr>
      </w:pPr>
      <w:r w:rsidRPr="002E5D00">
        <w:rPr>
          <w:rFonts w:cstheme="minorHAnsi"/>
        </w:rPr>
        <w:t>The project complies with the requirements of</w:t>
      </w:r>
      <w:r w:rsidR="00761374" w:rsidRPr="002E5D00">
        <w:rPr>
          <w:rFonts w:cstheme="minorHAnsi"/>
        </w:rPr>
        <w:t xml:space="preserve"> the HOME-ARP program</w:t>
      </w:r>
      <w:r w:rsidRPr="002E5D00">
        <w:rPr>
          <w:rFonts w:cstheme="minorHAnsi"/>
        </w:rPr>
        <w:t xml:space="preserve">, including the NCS property standards as evidenced by a final </w:t>
      </w:r>
      <w:proofErr w:type="gramStart"/>
      <w:r w:rsidRPr="002E5D00">
        <w:rPr>
          <w:rFonts w:cstheme="minorHAnsi"/>
        </w:rPr>
        <w:t>inspection;</w:t>
      </w:r>
      <w:proofErr w:type="gramEnd"/>
      <w:r w:rsidRPr="002E5D00">
        <w:rPr>
          <w:rFonts w:cstheme="minorHAnsi"/>
        </w:rPr>
        <w:t xml:space="preserve"> </w:t>
      </w:r>
    </w:p>
    <w:p w14:paraId="606F8156" w14:textId="37B3D2B5" w:rsidR="00817B3A" w:rsidRPr="002E5D00" w:rsidRDefault="00817B3A" w:rsidP="007F60EC">
      <w:pPr>
        <w:pStyle w:val="ListParagraph"/>
        <w:numPr>
          <w:ilvl w:val="1"/>
          <w:numId w:val="22"/>
        </w:numPr>
        <w:spacing w:line="259" w:lineRule="auto"/>
        <w:jc w:val="left"/>
        <w:rPr>
          <w:rFonts w:cstheme="minorHAnsi"/>
        </w:rPr>
      </w:pPr>
      <w:r w:rsidRPr="002E5D00">
        <w:rPr>
          <w:rFonts w:cstheme="minorHAnsi"/>
        </w:rPr>
        <w:t xml:space="preserve">The project is actively operating as a </w:t>
      </w:r>
      <w:proofErr w:type="gramStart"/>
      <w:r w:rsidRPr="002E5D00">
        <w:rPr>
          <w:rFonts w:cstheme="minorHAnsi"/>
        </w:rPr>
        <w:t>NCS;</w:t>
      </w:r>
      <w:proofErr w:type="gramEnd"/>
      <w:r w:rsidRPr="002E5D00">
        <w:rPr>
          <w:rFonts w:cstheme="minorHAnsi"/>
        </w:rPr>
        <w:t xml:space="preserve"> </w:t>
      </w:r>
    </w:p>
    <w:p w14:paraId="30C1AC97" w14:textId="11E88D35" w:rsidR="00817B3A" w:rsidRPr="002E5D00" w:rsidRDefault="00817B3A" w:rsidP="007F60EC">
      <w:pPr>
        <w:pStyle w:val="ListParagraph"/>
        <w:numPr>
          <w:ilvl w:val="1"/>
          <w:numId w:val="22"/>
        </w:numPr>
        <w:spacing w:line="259" w:lineRule="auto"/>
        <w:jc w:val="left"/>
        <w:rPr>
          <w:rFonts w:cstheme="minorHAnsi"/>
        </w:rPr>
      </w:pPr>
      <w:r w:rsidRPr="002E5D00">
        <w:rPr>
          <w:rFonts w:cstheme="minorHAnsi"/>
        </w:rPr>
        <w:t>Final drawdown of HOME-ARP funds has been disbursed</w:t>
      </w:r>
      <w:r w:rsidR="00761374" w:rsidRPr="002E5D00">
        <w:rPr>
          <w:rFonts w:cstheme="minorHAnsi"/>
        </w:rPr>
        <w:t>;</w:t>
      </w:r>
      <w:r w:rsidRPr="002E5D00">
        <w:rPr>
          <w:rFonts w:cstheme="minorHAnsi"/>
        </w:rPr>
        <w:t xml:space="preserve"> and </w:t>
      </w:r>
    </w:p>
    <w:p w14:paraId="5133335B" w14:textId="7E3DE179" w:rsidR="00817B3A" w:rsidRPr="002E5D00" w:rsidRDefault="00817B3A" w:rsidP="007F60EC">
      <w:pPr>
        <w:pStyle w:val="ListParagraph"/>
        <w:numPr>
          <w:ilvl w:val="1"/>
          <w:numId w:val="22"/>
        </w:numPr>
        <w:spacing w:line="259" w:lineRule="auto"/>
        <w:jc w:val="left"/>
        <w:rPr>
          <w:rFonts w:cstheme="minorHAnsi"/>
        </w:rPr>
      </w:pPr>
      <w:r w:rsidRPr="002E5D00">
        <w:rPr>
          <w:rFonts w:cstheme="minorHAnsi"/>
        </w:rPr>
        <w:t xml:space="preserve">Project completion information is entered into IDIS. </w:t>
      </w:r>
    </w:p>
    <w:p w14:paraId="6E8C22FC" w14:textId="53DF551B" w:rsidR="00D84F28" w:rsidRPr="002E5D00" w:rsidRDefault="00817B3A" w:rsidP="000155C0">
      <w:pPr>
        <w:spacing w:line="259" w:lineRule="auto"/>
        <w:jc w:val="left"/>
        <w:rPr>
          <w:rFonts w:cstheme="minorHAnsi"/>
        </w:rPr>
      </w:pPr>
      <w:r w:rsidRPr="002E5D00">
        <w:rPr>
          <w:rFonts w:cstheme="minorHAnsi"/>
        </w:rPr>
        <w:t xml:space="preserve">All NCS projects must be completed </w:t>
      </w:r>
      <w:r w:rsidR="003B5655" w:rsidRPr="002E5D00">
        <w:rPr>
          <w:rFonts w:cstheme="minorHAnsi"/>
        </w:rPr>
        <w:t>no later than December 31</w:t>
      </w:r>
      <w:r w:rsidR="003B5655" w:rsidRPr="002E5D00">
        <w:rPr>
          <w:rFonts w:cstheme="minorHAnsi"/>
          <w:vertAlign w:val="superscript"/>
        </w:rPr>
        <w:t>st</w:t>
      </w:r>
      <w:r w:rsidR="003B5655" w:rsidRPr="002E5D00">
        <w:rPr>
          <w:rFonts w:cstheme="minorHAnsi"/>
        </w:rPr>
        <w:t>, 2029</w:t>
      </w:r>
      <w:r w:rsidRPr="002E5D00">
        <w:rPr>
          <w:rFonts w:cstheme="minorHAnsi"/>
        </w:rPr>
        <w:t xml:space="preserve">. If the Owner/Grantee fails to complete a project within </w:t>
      </w:r>
      <w:r w:rsidR="003B5655" w:rsidRPr="002E5D00">
        <w:rPr>
          <w:rFonts w:cstheme="minorHAnsi"/>
        </w:rPr>
        <w:t xml:space="preserve">this </w:t>
      </w:r>
      <w:proofErr w:type="gramStart"/>
      <w:r w:rsidR="003B5655" w:rsidRPr="002E5D00">
        <w:rPr>
          <w:rFonts w:cstheme="minorHAnsi"/>
        </w:rPr>
        <w:t>time period</w:t>
      </w:r>
      <w:proofErr w:type="gramEnd"/>
      <w:r w:rsidR="003B5655" w:rsidRPr="002E5D00">
        <w:rPr>
          <w:rFonts w:cstheme="minorHAnsi"/>
        </w:rPr>
        <w:t xml:space="preserve"> for</w:t>
      </w:r>
      <w:r w:rsidRPr="002E5D00">
        <w:rPr>
          <w:rFonts w:cstheme="minorHAnsi"/>
        </w:rPr>
        <w:t xml:space="preserve"> project completion, it must comply with the terminated project requirements at 24 CFR 92.205(e)(2)12</w:t>
      </w:r>
      <w:bookmarkStart w:id="12" w:name="_Hlk200709583"/>
      <w:r w:rsidR="000155C0">
        <w:rPr>
          <w:rFonts w:cstheme="minorHAnsi"/>
        </w:rPr>
        <w:t>.</w:t>
      </w:r>
    </w:p>
    <w:bookmarkEnd w:id="12"/>
    <w:p w14:paraId="176F2EB1" w14:textId="77777777" w:rsidR="00D9305E" w:rsidRPr="002E5D00" w:rsidRDefault="00D9305E" w:rsidP="00D9305E">
      <w:pPr>
        <w:autoSpaceDE w:val="0"/>
        <w:autoSpaceDN w:val="0"/>
        <w:adjustRightInd w:val="0"/>
        <w:spacing w:after="0" w:line="240" w:lineRule="auto"/>
        <w:ind w:left="720"/>
        <w:jc w:val="left"/>
        <w:rPr>
          <w:rFonts w:cstheme="minorHAnsi"/>
          <w:sz w:val="28"/>
          <w:szCs w:val="28"/>
          <w:u w:val="single"/>
        </w:rPr>
      </w:pPr>
    </w:p>
    <w:p w14:paraId="23A9DB45" w14:textId="77777777" w:rsidR="00D9305E" w:rsidRPr="002E5D00" w:rsidRDefault="00D9305E" w:rsidP="00D9305E">
      <w:pPr>
        <w:spacing w:line="259" w:lineRule="auto"/>
        <w:jc w:val="left"/>
        <w:rPr>
          <w:rFonts w:cstheme="minorHAnsi"/>
          <w:b/>
          <w:bCs/>
          <w:sz w:val="28"/>
          <w:szCs w:val="28"/>
          <w:u w:val="single"/>
        </w:rPr>
      </w:pPr>
      <w:r w:rsidRPr="002E5D00">
        <w:rPr>
          <w:rFonts w:cstheme="minorHAnsi"/>
          <w:b/>
          <w:bCs/>
          <w:sz w:val="28"/>
          <w:szCs w:val="28"/>
          <w:u w:val="single"/>
        </w:rPr>
        <w:t xml:space="preserve">Covenants and Conditions </w:t>
      </w:r>
    </w:p>
    <w:p w14:paraId="464D998B" w14:textId="05A4B7BA" w:rsidR="00D9305E" w:rsidRPr="000155C0" w:rsidRDefault="00D9305E" w:rsidP="000155C0">
      <w:pPr>
        <w:pStyle w:val="ListParagraph"/>
        <w:numPr>
          <w:ilvl w:val="0"/>
          <w:numId w:val="74"/>
        </w:numPr>
        <w:spacing w:line="259" w:lineRule="auto"/>
        <w:jc w:val="left"/>
        <w:rPr>
          <w:rFonts w:cstheme="minorHAnsi"/>
        </w:rPr>
      </w:pPr>
      <w:r w:rsidRPr="000155C0">
        <w:rPr>
          <w:rFonts w:cstheme="minorHAnsi"/>
        </w:rPr>
        <w:t>WCDA will enforce HOME-ARP requirements through the recording of</w:t>
      </w:r>
      <w:r w:rsidR="005F48AA">
        <w:rPr>
          <w:rFonts w:cstheme="minorHAnsi"/>
        </w:rPr>
        <w:t xml:space="preserve"> </w:t>
      </w:r>
      <w:r w:rsidR="00B9349F" w:rsidRPr="000155C0">
        <w:rPr>
          <w:rFonts w:cstheme="minorHAnsi"/>
        </w:rPr>
        <w:t>a Regulatory Agreement</w:t>
      </w:r>
      <w:r w:rsidRPr="000155C0">
        <w:rPr>
          <w:rFonts w:cstheme="minorHAnsi"/>
        </w:rPr>
        <w:t xml:space="preserve">. The </w:t>
      </w:r>
      <w:r w:rsidR="00B9349F" w:rsidRPr="000155C0">
        <w:rPr>
          <w:rFonts w:cstheme="minorHAnsi"/>
        </w:rPr>
        <w:t xml:space="preserve">Regulatory Agreement </w:t>
      </w:r>
      <w:r w:rsidRPr="000155C0">
        <w:rPr>
          <w:rFonts w:cstheme="minorHAnsi"/>
        </w:rPr>
        <w:t xml:space="preserve">must be recorded in first position, ahead of any </w:t>
      </w:r>
      <w:proofErr w:type="gramStart"/>
      <w:r w:rsidRPr="000155C0">
        <w:rPr>
          <w:rFonts w:cstheme="minorHAnsi"/>
        </w:rPr>
        <w:t>liens</w:t>
      </w:r>
      <w:proofErr w:type="gramEnd"/>
      <w:r w:rsidRPr="000155C0">
        <w:rPr>
          <w:rFonts w:cstheme="minorHAnsi"/>
        </w:rPr>
        <w:t xml:space="preserve"> or other encumbrances. The </w:t>
      </w:r>
      <w:r w:rsidR="00B9349F" w:rsidRPr="000155C0">
        <w:rPr>
          <w:rFonts w:cstheme="minorHAnsi"/>
        </w:rPr>
        <w:t xml:space="preserve">Regulatory Agreement must </w:t>
      </w:r>
      <w:r w:rsidRPr="000155C0">
        <w:rPr>
          <w:rFonts w:cstheme="minorHAnsi"/>
        </w:rPr>
        <w:t xml:space="preserve">remain in force throughout the compliance period regardless of repayment or recapture of any HOME-ARP assistance. </w:t>
      </w:r>
    </w:p>
    <w:p w14:paraId="52AF6F6C" w14:textId="7F55FA13" w:rsidR="005567CB" w:rsidRPr="000155C0" w:rsidRDefault="00D9305E" w:rsidP="000155C0">
      <w:pPr>
        <w:pStyle w:val="ListParagraph"/>
        <w:numPr>
          <w:ilvl w:val="0"/>
          <w:numId w:val="74"/>
        </w:numPr>
        <w:autoSpaceDE w:val="0"/>
        <w:autoSpaceDN w:val="0"/>
        <w:adjustRightInd w:val="0"/>
        <w:spacing w:after="0" w:line="259" w:lineRule="auto"/>
        <w:jc w:val="left"/>
        <w:rPr>
          <w:rFonts w:cstheme="minorHAnsi"/>
        </w:rPr>
      </w:pPr>
      <w:r w:rsidRPr="000155C0">
        <w:rPr>
          <w:rFonts w:cstheme="minorHAnsi"/>
        </w:rPr>
        <w:t>The</w:t>
      </w:r>
      <w:r w:rsidR="00B9349F" w:rsidRPr="000155C0">
        <w:rPr>
          <w:rFonts w:cstheme="minorHAnsi"/>
        </w:rPr>
        <w:t xml:space="preserve"> Regulatory </w:t>
      </w:r>
      <w:r w:rsidR="008C7EC9" w:rsidRPr="000155C0">
        <w:rPr>
          <w:rFonts w:cstheme="minorHAnsi"/>
        </w:rPr>
        <w:t>Agreement requires</w:t>
      </w:r>
      <w:r w:rsidRPr="000155C0">
        <w:rPr>
          <w:rFonts w:cstheme="minorHAnsi"/>
        </w:rPr>
        <w:t xml:space="preserve"> the property to be operated as NCS</w:t>
      </w:r>
      <w:r w:rsidR="007711D5" w:rsidRPr="000155C0">
        <w:rPr>
          <w:rFonts w:cstheme="minorHAnsi"/>
        </w:rPr>
        <w:t>.</w:t>
      </w:r>
      <w:r w:rsidRPr="000155C0">
        <w:rPr>
          <w:rFonts w:cstheme="minorHAnsi"/>
        </w:rPr>
        <w:t xml:space="preserve"> </w:t>
      </w:r>
    </w:p>
    <w:p w14:paraId="35E0B046" w14:textId="77777777" w:rsidR="008C7EC9" w:rsidRPr="008638AA" w:rsidRDefault="008C7EC9" w:rsidP="008638AA">
      <w:pPr>
        <w:autoSpaceDE w:val="0"/>
        <w:autoSpaceDN w:val="0"/>
        <w:adjustRightInd w:val="0"/>
        <w:spacing w:after="0" w:line="259" w:lineRule="auto"/>
        <w:jc w:val="left"/>
        <w:rPr>
          <w:rFonts w:cstheme="minorHAnsi"/>
        </w:rPr>
      </w:pPr>
    </w:p>
    <w:p w14:paraId="36CF0D68" w14:textId="446896E9" w:rsidR="00CB0450" w:rsidRPr="002E5D00" w:rsidRDefault="00D80CFF" w:rsidP="0042646A">
      <w:pPr>
        <w:spacing w:line="259" w:lineRule="auto"/>
        <w:jc w:val="left"/>
        <w:rPr>
          <w:rFonts w:cstheme="minorHAnsi"/>
          <w:sz w:val="28"/>
          <w:szCs w:val="28"/>
          <w:u w:val="single"/>
        </w:rPr>
      </w:pPr>
      <w:r w:rsidRPr="002E5D00">
        <w:rPr>
          <w:rFonts w:cstheme="minorHAnsi"/>
          <w:b/>
          <w:bCs/>
          <w:sz w:val="28"/>
          <w:szCs w:val="28"/>
          <w:u w:val="single"/>
        </w:rPr>
        <w:t>Property and Habitability Standards</w:t>
      </w:r>
    </w:p>
    <w:p w14:paraId="17487639" w14:textId="5A64A29F" w:rsidR="001E40EA" w:rsidRPr="002E5D00" w:rsidRDefault="001E40EA" w:rsidP="0042646A">
      <w:pPr>
        <w:spacing w:line="259" w:lineRule="auto"/>
        <w:jc w:val="left"/>
        <w:rPr>
          <w:rFonts w:cstheme="minorHAnsi"/>
        </w:rPr>
      </w:pPr>
      <w:r w:rsidRPr="002E5D00">
        <w:rPr>
          <w:rFonts w:cstheme="minorHAnsi"/>
        </w:rPr>
        <w:t>Prior to occupancy, NCS must comply with the following:</w:t>
      </w:r>
    </w:p>
    <w:p w14:paraId="52F55158" w14:textId="21F3226D" w:rsidR="00293711" w:rsidRPr="002E5D00" w:rsidRDefault="001E40EA" w:rsidP="007F60EC">
      <w:pPr>
        <w:pStyle w:val="ListParagraph"/>
        <w:numPr>
          <w:ilvl w:val="0"/>
          <w:numId w:val="23"/>
        </w:numPr>
        <w:spacing w:line="259" w:lineRule="auto"/>
        <w:jc w:val="left"/>
        <w:rPr>
          <w:rFonts w:cstheme="minorHAnsi"/>
        </w:rPr>
      </w:pPr>
      <w:r w:rsidRPr="002E5D00">
        <w:rPr>
          <w:rFonts w:cstheme="minorHAnsi"/>
        </w:rPr>
        <w:t>L</w:t>
      </w:r>
      <w:r w:rsidR="005621EE" w:rsidRPr="002E5D00">
        <w:rPr>
          <w:rFonts w:cstheme="minorHAnsi"/>
        </w:rPr>
        <w:t>ocal codes and standards. NCS must also meet the HOME-ARP minimum habitability standards prior to occupancy and throughout the restricted use period</w:t>
      </w:r>
      <w:r w:rsidR="00244453" w:rsidRPr="002E5D00">
        <w:rPr>
          <w:rFonts w:cstheme="minorHAnsi"/>
        </w:rPr>
        <w:t xml:space="preserve">, as specified </w:t>
      </w:r>
      <w:proofErr w:type="gramStart"/>
      <w:r w:rsidR="00244453" w:rsidRPr="002E5D00">
        <w:rPr>
          <w:rFonts w:cstheme="minorHAnsi"/>
        </w:rPr>
        <w:t>below</w:t>
      </w:r>
      <w:r w:rsidR="000A610A" w:rsidRPr="002E5D00">
        <w:rPr>
          <w:rFonts w:cstheme="minorHAnsi"/>
        </w:rPr>
        <w:t>;</w:t>
      </w:r>
      <w:proofErr w:type="gramEnd"/>
      <w:r w:rsidR="005621EE" w:rsidRPr="002E5D00">
        <w:rPr>
          <w:rFonts w:cstheme="minorHAnsi"/>
        </w:rPr>
        <w:t xml:space="preserve"> </w:t>
      </w:r>
    </w:p>
    <w:p w14:paraId="2F418544" w14:textId="2F98BCD2" w:rsidR="000A610A" w:rsidRPr="002E5D00" w:rsidRDefault="005621EE" w:rsidP="007F60EC">
      <w:pPr>
        <w:pStyle w:val="ListParagraph"/>
        <w:numPr>
          <w:ilvl w:val="0"/>
          <w:numId w:val="23"/>
        </w:numPr>
        <w:spacing w:after="92" w:line="259" w:lineRule="auto"/>
        <w:jc w:val="left"/>
        <w:rPr>
          <w:rFonts w:cstheme="minorHAnsi"/>
        </w:rPr>
      </w:pPr>
      <w:r w:rsidRPr="002E5D00">
        <w:rPr>
          <w:rFonts w:cstheme="minorHAnsi"/>
        </w:rPr>
        <w:t xml:space="preserve">The written agreement between </w:t>
      </w:r>
      <w:r w:rsidR="00727878" w:rsidRPr="002E5D00">
        <w:rPr>
          <w:rFonts w:cstheme="minorHAnsi"/>
        </w:rPr>
        <w:t>WCDA</w:t>
      </w:r>
      <w:r w:rsidRPr="002E5D00">
        <w:rPr>
          <w:rFonts w:cstheme="minorHAnsi"/>
        </w:rPr>
        <w:t xml:space="preserve"> and property </w:t>
      </w:r>
      <w:proofErr w:type="gramStart"/>
      <w:r w:rsidRPr="002E5D00">
        <w:rPr>
          <w:rFonts w:cstheme="minorHAnsi"/>
        </w:rPr>
        <w:t>owner</w:t>
      </w:r>
      <w:proofErr w:type="gramEnd"/>
      <w:r w:rsidRPr="002E5D00">
        <w:rPr>
          <w:rFonts w:cstheme="minorHAnsi"/>
        </w:rPr>
        <w:t xml:space="preserve"> </w:t>
      </w:r>
      <w:r w:rsidR="001E40EA" w:rsidRPr="002E5D00">
        <w:rPr>
          <w:rFonts w:cstheme="minorHAnsi"/>
        </w:rPr>
        <w:t>specify</w:t>
      </w:r>
      <w:r w:rsidR="003D0311" w:rsidRPr="002E5D00">
        <w:rPr>
          <w:rFonts w:cstheme="minorHAnsi"/>
        </w:rPr>
        <w:t>ing</w:t>
      </w:r>
      <w:r w:rsidRPr="002E5D00">
        <w:rPr>
          <w:rFonts w:cstheme="minorHAnsi"/>
        </w:rPr>
        <w:t xml:space="preserve"> the NCS property standards /minimum habitability standards and provid</w:t>
      </w:r>
      <w:r w:rsidR="003D0311" w:rsidRPr="002E5D00">
        <w:rPr>
          <w:rFonts w:cstheme="minorHAnsi"/>
        </w:rPr>
        <w:t>ing</w:t>
      </w:r>
      <w:r w:rsidRPr="002E5D00">
        <w:rPr>
          <w:rFonts w:cstheme="minorHAnsi"/>
        </w:rPr>
        <w:t xml:space="preserve"> for inspections during </w:t>
      </w:r>
      <w:r w:rsidR="001E40EA" w:rsidRPr="002E5D00">
        <w:rPr>
          <w:rFonts w:cstheme="minorHAnsi"/>
        </w:rPr>
        <w:t>P</w:t>
      </w:r>
      <w:r w:rsidRPr="002E5D00">
        <w:rPr>
          <w:rFonts w:cstheme="minorHAnsi"/>
        </w:rPr>
        <w:t>roject development and not less than annually throughout the restricted use period</w:t>
      </w:r>
      <w:r w:rsidR="003D0311" w:rsidRPr="002E5D00">
        <w:rPr>
          <w:rFonts w:cstheme="minorHAnsi"/>
        </w:rPr>
        <w:t xml:space="preserve"> as specified </w:t>
      </w:r>
      <w:proofErr w:type="gramStart"/>
      <w:r w:rsidR="003D0311" w:rsidRPr="002E5D00">
        <w:rPr>
          <w:rFonts w:cstheme="minorHAnsi"/>
        </w:rPr>
        <w:t>below</w:t>
      </w:r>
      <w:r w:rsidR="000A610A" w:rsidRPr="002E5D00">
        <w:rPr>
          <w:rFonts w:cstheme="minorHAnsi"/>
        </w:rPr>
        <w:t>;</w:t>
      </w:r>
      <w:proofErr w:type="gramEnd"/>
    </w:p>
    <w:p w14:paraId="355706BA" w14:textId="0E949E23" w:rsidR="00902FE0" w:rsidRPr="002E5D00" w:rsidRDefault="003D0311" w:rsidP="007F60EC">
      <w:pPr>
        <w:pStyle w:val="ListParagraph"/>
        <w:numPr>
          <w:ilvl w:val="0"/>
          <w:numId w:val="23"/>
        </w:numPr>
        <w:spacing w:after="92" w:line="259" w:lineRule="auto"/>
        <w:jc w:val="left"/>
        <w:rPr>
          <w:rFonts w:cstheme="minorHAnsi"/>
        </w:rPr>
      </w:pPr>
      <w:r w:rsidRPr="002E5D00">
        <w:rPr>
          <w:rFonts w:cstheme="minorHAnsi"/>
        </w:rPr>
        <w:t>A</w:t>
      </w:r>
      <w:r w:rsidR="00902FE0" w:rsidRPr="002E5D00">
        <w:rPr>
          <w:rFonts w:cstheme="minorHAnsi"/>
        </w:rPr>
        <w:t xml:space="preserve">ll applicable State and local codes, ordinances, and </w:t>
      </w:r>
      <w:proofErr w:type="gramStart"/>
      <w:r w:rsidR="00902FE0" w:rsidRPr="002E5D00">
        <w:rPr>
          <w:rFonts w:cstheme="minorHAnsi"/>
        </w:rPr>
        <w:t>requirements</w:t>
      </w:r>
      <w:r w:rsidR="000A610A" w:rsidRPr="002E5D00">
        <w:rPr>
          <w:rFonts w:cstheme="minorHAnsi"/>
        </w:rPr>
        <w:t>;</w:t>
      </w:r>
      <w:proofErr w:type="gramEnd"/>
      <w:r w:rsidR="00902FE0" w:rsidRPr="002E5D00">
        <w:rPr>
          <w:rFonts w:cstheme="minorHAnsi"/>
        </w:rPr>
        <w:t xml:space="preserve"> </w:t>
      </w:r>
    </w:p>
    <w:p w14:paraId="66A9D9C5" w14:textId="27FD9FEC" w:rsidR="00902FE0" w:rsidRPr="002E5D00" w:rsidRDefault="003D0311" w:rsidP="007F60EC">
      <w:pPr>
        <w:pStyle w:val="Default"/>
        <w:numPr>
          <w:ilvl w:val="0"/>
          <w:numId w:val="23"/>
        </w:numPr>
        <w:spacing w:after="92"/>
        <w:rPr>
          <w:rFonts w:asciiTheme="minorHAnsi" w:hAnsiTheme="minorHAnsi" w:cstheme="minorHAnsi"/>
          <w:color w:val="auto"/>
          <w:sz w:val="22"/>
          <w:szCs w:val="22"/>
        </w:rPr>
      </w:pPr>
      <w:r w:rsidRPr="002E5D00">
        <w:rPr>
          <w:rFonts w:asciiTheme="minorHAnsi" w:hAnsiTheme="minorHAnsi" w:cstheme="minorHAnsi"/>
          <w:color w:val="auto"/>
          <w:sz w:val="22"/>
          <w:szCs w:val="22"/>
        </w:rPr>
        <w:lastRenderedPageBreak/>
        <w:t>A</w:t>
      </w:r>
      <w:r w:rsidR="00902FE0" w:rsidRPr="002E5D00">
        <w:rPr>
          <w:rFonts w:asciiTheme="minorHAnsi" w:hAnsiTheme="minorHAnsi" w:cstheme="minorHAnsi"/>
          <w:color w:val="auto"/>
          <w:sz w:val="22"/>
          <w:szCs w:val="22"/>
        </w:rPr>
        <w:t xml:space="preserve">pplicable provisions of HUD’s Lead Safe Housing Rules at 24 CFR Part </w:t>
      </w:r>
      <w:proofErr w:type="gramStart"/>
      <w:r w:rsidR="00902FE0" w:rsidRPr="002E5D00">
        <w:rPr>
          <w:rFonts w:asciiTheme="minorHAnsi" w:hAnsiTheme="minorHAnsi" w:cstheme="minorHAnsi"/>
          <w:color w:val="auto"/>
          <w:sz w:val="22"/>
          <w:szCs w:val="22"/>
        </w:rPr>
        <w:t>35</w:t>
      </w:r>
      <w:r w:rsidR="000A610A" w:rsidRPr="002E5D00">
        <w:rPr>
          <w:rFonts w:asciiTheme="minorHAnsi" w:hAnsiTheme="minorHAnsi" w:cstheme="minorHAnsi"/>
          <w:color w:val="auto"/>
          <w:sz w:val="22"/>
          <w:szCs w:val="22"/>
        </w:rPr>
        <w:t>;</w:t>
      </w:r>
      <w:proofErr w:type="gramEnd"/>
      <w:r w:rsidR="00902FE0" w:rsidRPr="002E5D00">
        <w:rPr>
          <w:rFonts w:asciiTheme="minorHAnsi" w:hAnsiTheme="minorHAnsi" w:cstheme="minorHAnsi"/>
          <w:color w:val="auto"/>
          <w:sz w:val="22"/>
          <w:szCs w:val="22"/>
        </w:rPr>
        <w:t xml:space="preserve"> </w:t>
      </w:r>
    </w:p>
    <w:p w14:paraId="1D14505B" w14:textId="1CC1F1EA" w:rsidR="00902FE0" w:rsidRPr="002E5D00" w:rsidRDefault="003D0311" w:rsidP="007F60EC">
      <w:pPr>
        <w:pStyle w:val="Default"/>
        <w:numPr>
          <w:ilvl w:val="0"/>
          <w:numId w:val="23"/>
        </w:numPr>
        <w:spacing w:after="92"/>
        <w:rPr>
          <w:rFonts w:asciiTheme="minorHAnsi" w:hAnsiTheme="minorHAnsi" w:cstheme="minorHAnsi"/>
          <w:color w:val="auto"/>
          <w:sz w:val="22"/>
          <w:szCs w:val="22"/>
        </w:rPr>
      </w:pPr>
      <w:r w:rsidRPr="002E5D00">
        <w:rPr>
          <w:rFonts w:asciiTheme="minorHAnsi" w:hAnsiTheme="minorHAnsi" w:cstheme="minorHAnsi"/>
          <w:color w:val="auto"/>
          <w:sz w:val="22"/>
          <w:szCs w:val="22"/>
        </w:rPr>
        <w:t>S</w:t>
      </w:r>
      <w:r w:rsidR="00902FE0" w:rsidRPr="002E5D00">
        <w:rPr>
          <w:rFonts w:asciiTheme="minorHAnsi" w:hAnsiTheme="minorHAnsi" w:cstheme="minorHAnsi"/>
          <w:color w:val="auto"/>
          <w:sz w:val="22"/>
          <w:szCs w:val="22"/>
        </w:rPr>
        <w:t>tructural sound</w:t>
      </w:r>
      <w:r w:rsidRPr="002E5D00">
        <w:rPr>
          <w:rFonts w:asciiTheme="minorHAnsi" w:hAnsiTheme="minorHAnsi" w:cstheme="minorHAnsi"/>
          <w:color w:val="auto"/>
          <w:sz w:val="22"/>
          <w:szCs w:val="22"/>
        </w:rPr>
        <w:t>ness</w:t>
      </w:r>
      <w:r w:rsidR="00902FE0" w:rsidRPr="002E5D00">
        <w:rPr>
          <w:rFonts w:asciiTheme="minorHAnsi" w:hAnsiTheme="minorHAnsi" w:cstheme="minorHAnsi"/>
          <w:color w:val="auto"/>
          <w:sz w:val="22"/>
          <w:szCs w:val="22"/>
        </w:rPr>
        <w:t xml:space="preserve"> to protect occupants from the elements and not pose any threat to health and safety of the </w:t>
      </w:r>
      <w:proofErr w:type="gramStart"/>
      <w:r w:rsidR="00902FE0" w:rsidRPr="002E5D00">
        <w:rPr>
          <w:rFonts w:asciiTheme="minorHAnsi" w:hAnsiTheme="minorHAnsi" w:cstheme="minorHAnsi"/>
          <w:color w:val="auto"/>
          <w:sz w:val="22"/>
          <w:szCs w:val="22"/>
        </w:rPr>
        <w:t>occupants</w:t>
      </w:r>
      <w:r w:rsidR="00E861B8" w:rsidRPr="002E5D00">
        <w:rPr>
          <w:rFonts w:asciiTheme="minorHAnsi" w:hAnsiTheme="minorHAnsi" w:cstheme="minorHAnsi"/>
          <w:color w:val="auto"/>
          <w:sz w:val="22"/>
          <w:szCs w:val="22"/>
        </w:rPr>
        <w:t>;</w:t>
      </w:r>
      <w:proofErr w:type="gramEnd"/>
    </w:p>
    <w:p w14:paraId="4CD337F3" w14:textId="7B9BD91F" w:rsidR="00902FE0" w:rsidRPr="002E5D00" w:rsidRDefault="003D0311" w:rsidP="007F60EC">
      <w:pPr>
        <w:pStyle w:val="Default"/>
        <w:numPr>
          <w:ilvl w:val="0"/>
          <w:numId w:val="23"/>
        </w:numPr>
        <w:rPr>
          <w:rFonts w:asciiTheme="minorHAnsi" w:hAnsiTheme="minorHAnsi" w:cstheme="minorHAnsi"/>
          <w:color w:val="auto"/>
          <w:sz w:val="22"/>
          <w:szCs w:val="22"/>
        </w:rPr>
      </w:pPr>
      <w:r w:rsidRPr="002E5D00">
        <w:rPr>
          <w:rFonts w:asciiTheme="minorHAnsi" w:hAnsiTheme="minorHAnsi" w:cstheme="minorHAnsi"/>
          <w:color w:val="auto"/>
          <w:sz w:val="22"/>
          <w:szCs w:val="22"/>
        </w:rPr>
        <w:t>A</w:t>
      </w:r>
      <w:r w:rsidR="00902FE0" w:rsidRPr="002E5D00">
        <w:rPr>
          <w:rFonts w:asciiTheme="minorHAnsi" w:hAnsiTheme="minorHAnsi" w:cstheme="minorHAnsi"/>
          <w:color w:val="auto"/>
          <w:sz w:val="22"/>
          <w:szCs w:val="22"/>
        </w:rPr>
        <w:t>ccessib</w:t>
      </w:r>
      <w:r w:rsidRPr="002E5D00">
        <w:rPr>
          <w:rFonts w:asciiTheme="minorHAnsi" w:hAnsiTheme="minorHAnsi" w:cstheme="minorHAnsi"/>
          <w:color w:val="auto"/>
          <w:sz w:val="22"/>
          <w:szCs w:val="22"/>
        </w:rPr>
        <w:t>i</w:t>
      </w:r>
      <w:r w:rsidR="00902FE0" w:rsidRPr="002E5D00">
        <w:rPr>
          <w:rFonts w:asciiTheme="minorHAnsi" w:hAnsiTheme="minorHAnsi" w:cstheme="minorHAnsi"/>
          <w:color w:val="auto"/>
          <w:sz w:val="22"/>
          <w:szCs w:val="22"/>
        </w:rPr>
        <w:t>l</w:t>
      </w:r>
      <w:r w:rsidRPr="002E5D00">
        <w:rPr>
          <w:rFonts w:asciiTheme="minorHAnsi" w:hAnsiTheme="minorHAnsi" w:cstheme="minorHAnsi"/>
          <w:color w:val="auto"/>
          <w:sz w:val="22"/>
          <w:szCs w:val="22"/>
        </w:rPr>
        <w:t>ity</w:t>
      </w:r>
      <w:r w:rsidR="00902FE0" w:rsidRPr="002E5D00">
        <w:rPr>
          <w:rFonts w:asciiTheme="minorHAnsi" w:hAnsiTheme="minorHAnsi" w:cstheme="minorHAnsi"/>
          <w:color w:val="auto"/>
          <w:sz w:val="22"/>
          <w:szCs w:val="22"/>
        </w:rPr>
        <w:t xml:space="preserve"> in accordance with:  Section 504 of the Rehabilitation Act (29 U.S.C. 794) and implementing regulations at 24 CFR part </w:t>
      </w:r>
      <w:proofErr w:type="gramStart"/>
      <w:r w:rsidR="002920C9" w:rsidRPr="002E5D00">
        <w:rPr>
          <w:rFonts w:asciiTheme="minorHAnsi" w:hAnsiTheme="minorHAnsi" w:cstheme="minorHAnsi"/>
          <w:color w:val="auto"/>
          <w:sz w:val="22"/>
          <w:szCs w:val="22"/>
        </w:rPr>
        <w:t>8</w:t>
      </w:r>
      <w:r w:rsidR="00E861B8" w:rsidRPr="002E5D00">
        <w:rPr>
          <w:rFonts w:asciiTheme="minorHAnsi" w:hAnsiTheme="minorHAnsi" w:cstheme="minorHAnsi"/>
          <w:color w:val="auto"/>
          <w:sz w:val="22"/>
          <w:szCs w:val="22"/>
        </w:rPr>
        <w:t>;</w:t>
      </w:r>
      <w:proofErr w:type="gramEnd"/>
      <w:r w:rsidR="00902FE0" w:rsidRPr="002E5D00">
        <w:rPr>
          <w:rFonts w:asciiTheme="minorHAnsi" w:hAnsiTheme="minorHAnsi" w:cstheme="minorHAnsi"/>
          <w:color w:val="auto"/>
          <w:sz w:val="22"/>
          <w:szCs w:val="22"/>
        </w:rPr>
        <w:t xml:space="preserve"> </w:t>
      </w:r>
    </w:p>
    <w:p w14:paraId="5E1637FF" w14:textId="54527B5F" w:rsidR="00902FE0" w:rsidRPr="002E5D00" w:rsidRDefault="00902FE0" w:rsidP="007F60EC">
      <w:pPr>
        <w:pStyle w:val="Default"/>
        <w:numPr>
          <w:ilvl w:val="0"/>
          <w:numId w:val="23"/>
        </w:numPr>
        <w:spacing w:after="90"/>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The Fair Housing Act (42 U.S.C. 3601 </w:t>
      </w:r>
      <w:r w:rsidRPr="002E5D00">
        <w:rPr>
          <w:rFonts w:asciiTheme="minorHAnsi" w:hAnsiTheme="minorHAnsi" w:cstheme="minorHAnsi"/>
          <w:i/>
          <w:iCs/>
          <w:color w:val="auto"/>
          <w:sz w:val="22"/>
          <w:szCs w:val="22"/>
        </w:rPr>
        <w:t>et seq.</w:t>
      </w:r>
      <w:r w:rsidRPr="002E5D00">
        <w:rPr>
          <w:rFonts w:asciiTheme="minorHAnsi" w:hAnsiTheme="minorHAnsi" w:cstheme="minorHAnsi"/>
          <w:color w:val="auto"/>
          <w:sz w:val="22"/>
          <w:szCs w:val="22"/>
        </w:rPr>
        <w:t xml:space="preserve">) and implementing regulations at 24 CFR part 100; and </w:t>
      </w:r>
    </w:p>
    <w:p w14:paraId="156F1FDC" w14:textId="06F2D65A" w:rsidR="00902FE0" w:rsidRPr="002E5D00" w:rsidRDefault="005F48AA" w:rsidP="007F60EC">
      <w:pPr>
        <w:pStyle w:val="Default"/>
        <w:numPr>
          <w:ilvl w:val="0"/>
          <w:numId w:val="23"/>
        </w:numPr>
        <w:rPr>
          <w:rFonts w:asciiTheme="minorHAnsi" w:hAnsiTheme="minorHAnsi" w:cstheme="minorHAnsi"/>
          <w:color w:val="auto"/>
          <w:sz w:val="22"/>
          <w:szCs w:val="22"/>
        </w:rPr>
      </w:pPr>
      <w:r>
        <w:rPr>
          <w:rFonts w:asciiTheme="minorHAnsi" w:hAnsiTheme="minorHAnsi" w:cstheme="minorHAnsi"/>
          <w:color w:val="auto"/>
          <w:sz w:val="22"/>
          <w:szCs w:val="22"/>
        </w:rPr>
        <w:t>Title</w:t>
      </w:r>
      <w:r w:rsidR="00902FE0" w:rsidRPr="002E5D00">
        <w:rPr>
          <w:rFonts w:asciiTheme="minorHAnsi" w:hAnsiTheme="minorHAnsi" w:cstheme="minorHAnsi"/>
          <w:color w:val="auto"/>
          <w:sz w:val="22"/>
          <w:szCs w:val="22"/>
        </w:rPr>
        <w:t xml:space="preserve"> II of the Americans with Disabilities Act (42 U.S.C. 12131 </w:t>
      </w:r>
      <w:r w:rsidR="00902FE0" w:rsidRPr="002E5D00">
        <w:rPr>
          <w:rFonts w:asciiTheme="minorHAnsi" w:hAnsiTheme="minorHAnsi" w:cstheme="minorHAnsi"/>
          <w:i/>
          <w:iCs/>
          <w:color w:val="auto"/>
          <w:sz w:val="22"/>
          <w:szCs w:val="22"/>
        </w:rPr>
        <w:t>et seq.</w:t>
      </w:r>
      <w:r w:rsidR="00902FE0" w:rsidRPr="002E5D00">
        <w:rPr>
          <w:rFonts w:asciiTheme="minorHAnsi" w:hAnsiTheme="minorHAnsi" w:cstheme="minorHAnsi"/>
          <w:color w:val="auto"/>
          <w:sz w:val="22"/>
          <w:szCs w:val="22"/>
        </w:rPr>
        <w:t>) and implementing regulations at 24 CFR part 35</w:t>
      </w:r>
      <w:r w:rsidR="009B504F" w:rsidRPr="002E5D00">
        <w:rPr>
          <w:rFonts w:asciiTheme="minorHAnsi" w:hAnsiTheme="minorHAnsi" w:cstheme="minorHAnsi"/>
          <w:color w:val="auto"/>
          <w:sz w:val="22"/>
          <w:szCs w:val="22"/>
        </w:rPr>
        <w:t>, as listed below:</w:t>
      </w:r>
    </w:p>
    <w:p w14:paraId="6325F5D0" w14:textId="7134DF1E" w:rsidR="00902FE0" w:rsidRPr="002E5D00" w:rsidRDefault="00902FE0" w:rsidP="007F60EC">
      <w:pPr>
        <w:pStyle w:val="Default"/>
        <w:numPr>
          <w:ilvl w:val="4"/>
          <w:numId w:val="3"/>
        </w:numPr>
        <w:spacing w:after="90"/>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Provide each individual or family with an acceptable, individual room to sleep that includes adequate space and security for themselves and their belongings. </w:t>
      </w:r>
    </w:p>
    <w:p w14:paraId="425423EC" w14:textId="36520279" w:rsidR="00902FE0" w:rsidRPr="002E5D00" w:rsidRDefault="00902FE0" w:rsidP="007F60EC">
      <w:pPr>
        <w:pStyle w:val="Default"/>
        <w:numPr>
          <w:ilvl w:val="4"/>
          <w:numId w:val="3"/>
        </w:numPr>
        <w:spacing w:after="90"/>
        <w:rPr>
          <w:rFonts w:asciiTheme="minorHAnsi" w:hAnsiTheme="minorHAnsi" w:cstheme="minorHAnsi"/>
          <w:color w:val="auto"/>
          <w:sz w:val="22"/>
          <w:szCs w:val="22"/>
        </w:rPr>
      </w:pPr>
      <w:r w:rsidRPr="002E5D00">
        <w:rPr>
          <w:rFonts w:asciiTheme="minorHAnsi" w:hAnsiTheme="minorHAnsi" w:cstheme="minorHAnsi"/>
          <w:color w:val="auto"/>
          <w:sz w:val="22"/>
          <w:szCs w:val="22"/>
        </w:rPr>
        <w:t>Have a natural or mechanical means of ventilation</w:t>
      </w:r>
      <w:r w:rsidR="00D53061" w:rsidRPr="002E5D00">
        <w:rPr>
          <w:rFonts w:asciiTheme="minorHAnsi" w:hAnsiTheme="minorHAnsi" w:cstheme="minorHAnsi"/>
          <w:color w:val="auto"/>
          <w:sz w:val="22"/>
          <w:szCs w:val="22"/>
        </w:rPr>
        <w:t>, with</w:t>
      </w:r>
      <w:r w:rsidRPr="002E5D00">
        <w:rPr>
          <w:rFonts w:asciiTheme="minorHAnsi" w:hAnsiTheme="minorHAnsi" w:cstheme="minorHAnsi"/>
          <w:color w:val="auto"/>
          <w:sz w:val="22"/>
          <w:szCs w:val="22"/>
        </w:rPr>
        <w:t xml:space="preserve"> interior air </w:t>
      </w:r>
      <w:r w:rsidR="00D53061" w:rsidRPr="002E5D00">
        <w:rPr>
          <w:rFonts w:asciiTheme="minorHAnsi" w:hAnsiTheme="minorHAnsi" w:cstheme="minorHAnsi"/>
          <w:color w:val="auto"/>
          <w:sz w:val="22"/>
          <w:szCs w:val="22"/>
        </w:rPr>
        <w:t>that is</w:t>
      </w:r>
      <w:r w:rsidRPr="002E5D00">
        <w:rPr>
          <w:rFonts w:asciiTheme="minorHAnsi" w:hAnsiTheme="minorHAnsi" w:cstheme="minorHAnsi"/>
          <w:color w:val="auto"/>
          <w:sz w:val="22"/>
          <w:szCs w:val="22"/>
        </w:rPr>
        <w:t xml:space="preserve"> free of pollutants at a level that might threaten or harm the health of occupants. </w:t>
      </w:r>
    </w:p>
    <w:p w14:paraId="30F2FC23" w14:textId="4E0094BE" w:rsidR="00902FE0" w:rsidRPr="002E5D00" w:rsidRDefault="00902FE0" w:rsidP="007F60EC">
      <w:pPr>
        <w:pStyle w:val="Default"/>
        <w:numPr>
          <w:ilvl w:val="4"/>
          <w:numId w:val="3"/>
        </w:numPr>
        <w:spacing w:after="90"/>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 Have a water supply free of contamination. </w:t>
      </w:r>
    </w:p>
    <w:p w14:paraId="74BF97AA" w14:textId="34795DEC" w:rsidR="00902FE0" w:rsidRPr="002E5D00" w:rsidRDefault="00902FE0" w:rsidP="007F60EC">
      <w:pPr>
        <w:pStyle w:val="Default"/>
        <w:numPr>
          <w:ilvl w:val="4"/>
          <w:numId w:val="3"/>
        </w:numPr>
        <w:spacing w:after="90"/>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 Have in-unit sanitary facilities that are in proper operating condition and are adequate for personal cleanliness and the disposal of human waste. </w:t>
      </w:r>
    </w:p>
    <w:p w14:paraId="752A4380" w14:textId="60A935E1" w:rsidR="00902FE0" w:rsidRPr="002E5D00" w:rsidRDefault="00902FE0" w:rsidP="007F60EC">
      <w:pPr>
        <w:pStyle w:val="Default"/>
        <w:numPr>
          <w:ilvl w:val="4"/>
          <w:numId w:val="3"/>
        </w:numPr>
        <w:spacing w:after="90"/>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Provide necessary heating/cooling facilities in proper operating condition. </w:t>
      </w:r>
    </w:p>
    <w:p w14:paraId="716C7152" w14:textId="033B0301" w:rsidR="00902FE0" w:rsidRPr="002E5D00" w:rsidRDefault="00902FE0" w:rsidP="007F60EC">
      <w:pPr>
        <w:pStyle w:val="Default"/>
        <w:numPr>
          <w:ilvl w:val="4"/>
          <w:numId w:val="3"/>
        </w:numPr>
        <w:spacing w:after="90"/>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 Have adequate natural or artificial illumination to permit normal indoor activities and support health and safety. </w:t>
      </w:r>
    </w:p>
    <w:p w14:paraId="68443F50" w14:textId="06C437F6" w:rsidR="00902FE0" w:rsidRPr="002E5D00" w:rsidRDefault="00902FE0" w:rsidP="007F60EC">
      <w:pPr>
        <w:pStyle w:val="Default"/>
        <w:numPr>
          <w:ilvl w:val="4"/>
          <w:numId w:val="3"/>
        </w:numPr>
        <w:spacing w:after="90"/>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Have sufficient electrical sources to permit the safe use of electrical appliances. </w:t>
      </w:r>
    </w:p>
    <w:p w14:paraId="1D3DC8E4" w14:textId="6DFE356F" w:rsidR="00902FE0" w:rsidRPr="002E5D00" w:rsidRDefault="00902FE0" w:rsidP="007F60EC">
      <w:pPr>
        <w:pStyle w:val="Default"/>
        <w:numPr>
          <w:ilvl w:val="4"/>
          <w:numId w:val="3"/>
        </w:numPr>
        <w:spacing w:after="90"/>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 Provide one working smoke detector and one working carbon monoxide detector in each unit. All smoke and carbon monoxide detectors and alarm systems must be designed for hearing-impaired residents. All public areas of the shelter must have at least one working smoke detector and one carbon monoxide detector. </w:t>
      </w:r>
    </w:p>
    <w:p w14:paraId="66508AB9" w14:textId="488A6220" w:rsidR="00902FE0" w:rsidRPr="002E5D00" w:rsidRDefault="00902FE0" w:rsidP="007F60EC">
      <w:pPr>
        <w:pStyle w:val="Default"/>
        <w:numPr>
          <w:ilvl w:val="4"/>
          <w:numId w:val="3"/>
        </w:numPr>
        <w:spacing w:after="90"/>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Provide a second means of exiting the building in the event of </w:t>
      </w:r>
      <w:r w:rsidR="002920C9" w:rsidRPr="002E5D00">
        <w:rPr>
          <w:rFonts w:asciiTheme="minorHAnsi" w:hAnsiTheme="minorHAnsi" w:cstheme="minorHAnsi"/>
          <w:color w:val="auto"/>
          <w:sz w:val="22"/>
          <w:szCs w:val="22"/>
        </w:rPr>
        <w:t>a fire</w:t>
      </w:r>
      <w:r w:rsidRPr="002E5D00">
        <w:rPr>
          <w:rFonts w:asciiTheme="minorHAnsi" w:hAnsiTheme="minorHAnsi" w:cstheme="minorHAnsi"/>
          <w:color w:val="auto"/>
          <w:sz w:val="22"/>
          <w:szCs w:val="22"/>
        </w:rPr>
        <w:t xml:space="preserve"> or another emergency. </w:t>
      </w:r>
    </w:p>
    <w:p w14:paraId="3AE6C861" w14:textId="1215A86F" w:rsidR="00902FE0" w:rsidRPr="002E5D00" w:rsidRDefault="00D53061" w:rsidP="007F60EC">
      <w:pPr>
        <w:pStyle w:val="Default"/>
        <w:numPr>
          <w:ilvl w:val="4"/>
          <w:numId w:val="3"/>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Provide </w:t>
      </w:r>
      <w:r w:rsidR="00902FE0" w:rsidRPr="002E5D00">
        <w:rPr>
          <w:rFonts w:asciiTheme="minorHAnsi" w:hAnsiTheme="minorHAnsi" w:cstheme="minorHAnsi"/>
          <w:color w:val="auto"/>
          <w:sz w:val="22"/>
          <w:szCs w:val="22"/>
        </w:rPr>
        <w:t>suitable space and equipment to store, prepare, and serve food in a safe and sanitary manner</w:t>
      </w:r>
      <w:r w:rsidRPr="002E5D00">
        <w:rPr>
          <w:rFonts w:asciiTheme="minorHAnsi" w:hAnsiTheme="minorHAnsi" w:cstheme="minorHAnsi"/>
          <w:color w:val="auto"/>
          <w:sz w:val="22"/>
          <w:szCs w:val="22"/>
        </w:rPr>
        <w:t xml:space="preserve"> if food preparation areas are included</w:t>
      </w:r>
      <w:r w:rsidR="00902FE0" w:rsidRPr="002E5D00">
        <w:rPr>
          <w:rFonts w:asciiTheme="minorHAnsi" w:hAnsiTheme="minorHAnsi" w:cstheme="minorHAnsi"/>
          <w:color w:val="auto"/>
          <w:sz w:val="22"/>
          <w:szCs w:val="22"/>
        </w:rPr>
        <w:t xml:space="preserve">. </w:t>
      </w:r>
    </w:p>
    <w:p w14:paraId="10581ED3" w14:textId="7E6904F0" w:rsidR="009941B9" w:rsidRPr="002E5D00" w:rsidRDefault="00293711" w:rsidP="007F60EC">
      <w:pPr>
        <w:pStyle w:val="Default"/>
        <w:numPr>
          <w:ilvl w:val="4"/>
          <w:numId w:val="3"/>
        </w:numPr>
        <w:rPr>
          <w:rFonts w:asciiTheme="minorHAnsi" w:hAnsiTheme="minorHAnsi" w:cstheme="minorHAnsi"/>
          <w:color w:val="auto"/>
          <w:sz w:val="22"/>
          <w:szCs w:val="22"/>
        </w:rPr>
      </w:pPr>
      <w:r w:rsidRPr="002E5D00">
        <w:rPr>
          <w:rFonts w:asciiTheme="minorHAnsi" w:hAnsiTheme="minorHAnsi" w:cstheme="minorHAnsi"/>
          <w:color w:val="auto"/>
          <w:sz w:val="22"/>
          <w:szCs w:val="22"/>
        </w:rPr>
        <w:t>In-unit bathroom</w:t>
      </w:r>
      <w:r w:rsidR="009B504F" w:rsidRPr="002E5D00">
        <w:rPr>
          <w:rFonts w:asciiTheme="minorHAnsi" w:hAnsiTheme="minorHAnsi" w:cstheme="minorHAnsi"/>
          <w:color w:val="auto"/>
          <w:sz w:val="22"/>
          <w:szCs w:val="22"/>
        </w:rPr>
        <w:t>.</w:t>
      </w:r>
    </w:p>
    <w:p w14:paraId="66AD7083" w14:textId="77777777" w:rsidR="00E974D6" w:rsidRPr="002E5D00" w:rsidRDefault="00E974D6" w:rsidP="00E974D6">
      <w:pPr>
        <w:pStyle w:val="Default"/>
        <w:rPr>
          <w:rFonts w:asciiTheme="minorHAnsi" w:hAnsiTheme="minorHAnsi" w:cstheme="minorHAnsi"/>
          <w:color w:val="auto"/>
          <w:sz w:val="22"/>
          <w:szCs w:val="22"/>
        </w:rPr>
      </w:pPr>
    </w:p>
    <w:p w14:paraId="0B1CD5C4" w14:textId="5829AB41" w:rsidR="00857F83" w:rsidRPr="002E5D00" w:rsidRDefault="00C17256" w:rsidP="009B504F">
      <w:pPr>
        <w:spacing w:line="259" w:lineRule="auto"/>
        <w:jc w:val="left"/>
        <w:rPr>
          <w:rFonts w:cstheme="minorHAnsi"/>
          <w:b/>
          <w:bCs/>
          <w:sz w:val="28"/>
          <w:szCs w:val="28"/>
          <w:u w:val="single"/>
        </w:rPr>
      </w:pPr>
      <w:r w:rsidRPr="002E5D00">
        <w:rPr>
          <w:rFonts w:cstheme="minorHAnsi"/>
          <w:b/>
          <w:bCs/>
          <w:sz w:val="28"/>
          <w:szCs w:val="28"/>
          <w:u w:val="single"/>
        </w:rPr>
        <w:t xml:space="preserve">NCS </w:t>
      </w:r>
      <w:r w:rsidR="00C615BA" w:rsidRPr="002E5D00">
        <w:rPr>
          <w:rFonts w:cstheme="minorHAnsi"/>
          <w:b/>
          <w:bCs/>
          <w:sz w:val="28"/>
          <w:szCs w:val="28"/>
          <w:u w:val="single"/>
        </w:rPr>
        <w:t xml:space="preserve">Restricted </w:t>
      </w:r>
      <w:r w:rsidR="00D53061" w:rsidRPr="002E5D00">
        <w:rPr>
          <w:rFonts w:cstheme="minorHAnsi"/>
          <w:b/>
          <w:bCs/>
          <w:sz w:val="28"/>
          <w:szCs w:val="28"/>
          <w:u w:val="single"/>
        </w:rPr>
        <w:t>U</w:t>
      </w:r>
      <w:r w:rsidR="00C615BA" w:rsidRPr="002E5D00">
        <w:rPr>
          <w:rFonts w:cstheme="minorHAnsi"/>
          <w:b/>
          <w:bCs/>
          <w:sz w:val="28"/>
          <w:szCs w:val="28"/>
          <w:u w:val="single"/>
        </w:rPr>
        <w:t xml:space="preserve">se </w:t>
      </w:r>
      <w:r w:rsidR="00D53061" w:rsidRPr="002E5D00">
        <w:rPr>
          <w:rFonts w:cstheme="minorHAnsi"/>
          <w:b/>
          <w:bCs/>
          <w:sz w:val="28"/>
          <w:szCs w:val="28"/>
          <w:u w:val="single"/>
        </w:rPr>
        <w:t>P</w:t>
      </w:r>
      <w:r w:rsidR="00C615BA" w:rsidRPr="002E5D00">
        <w:rPr>
          <w:rFonts w:cstheme="minorHAnsi"/>
          <w:b/>
          <w:bCs/>
          <w:sz w:val="28"/>
          <w:szCs w:val="28"/>
          <w:u w:val="single"/>
        </w:rPr>
        <w:t>eriod</w:t>
      </w:r>
    </w:p>
    <w:p w14:paraId="25332A1F" w14:textId="2A0454AD" w:rsidR="000E3C31" w:rsidRPr="002E5D00" w:rsidRDefault="002D7449" w:rsidP="009B504F">
      <w:pPr>
        <w:spacing w:line="259" w:lineRule="auto"/>
        <w:jc w:val="left"/>
        <w:rPr>
          <w:rFonts w:cstheme="minorHAnsi"/>
        </w:rPr>
      </w:pPr>
      <w:r w:rsidRPr="002E5D00">
        <w:rPr>
          <w:rFonts w:cstheme="minorHAnsi"/>
        </w:rPr>
        <w:t>NCS is subject to a restricted use period based on the type of activity conducted.</w:t>
      </w:r>
    </w:p>
    <w:tbl>
      <w:tblPr>
        <w:tblStyle w:val="TableGrid"/>
        <w:tblW w:w="0" w:type="auto"/>
        <w:tblInd w:w="1885" w:type="dxa"/>
        <w:tblLook w:val="04A0" w:firstRow="1" w:lastRow="0" w:firstColumn="1" w:lastColumn="0" w:noHBand="0" w:noVBand="1"/>
      </w:tblPr>
      <w:tblGrid>
        <w:gridCol w:w="2790"/>
        <w:gridCol w:w="2430"/>
      </w:tblGrid>
      <w:tr w:rsidR="004816C6" w:rsidRPr="002E5D00" w14:paraId="7F753621" w14:textId="77777777" w:rsidTr="002D7449">
        <w:tc>
          <w:tcPr>
            <w:tcW w:w="2790" w:type="dxa"/>
          </w:tcPr>
          <w:p w14:paraId="6DD82A58" w14:textId="1D7AE9E1" w:rsidR="002D7449" w:rsidRPr="002E5D00" w:rsidRDefault="002D7449" w:rsidP="003D66C7">
            <w:pPr>
              <w:spacing w:line="259" w:lineRule="auto"/>
              <w:jc w:val="left"/>
              <w:rPr>
                <w:rFonts w:cstheme="minorHAnsi"/>
              </w:rPr>
            </w:pPr>
            <w:r w:rsidRPr="002E5D00">
              <w:rPr>
                <w:rFonts w:cstheme="minorHAnsi"/>
              </w:rPr>
              <w:t>NCS TYPE</w:t>
            </w:r>
          </w:p>
        </w:tc>
        <w:tc>
          <w:tcPr>
            <w:tcW w:w="2430" w:type="dxa"/>
          </w:tcPr>
          <w:p w14:paraId="18DD5E3E" w14:textId="5A569B77" w:rsidR="002D7449" w:rsidRPr="002E5D00" w:rsidRDefault="002D7449" w:rsidP="003D66C7">
            <w:pPr>
              <w:spacing w:line="259" w:lineRule="auto"/>
              <w:jc w:val="left"/>
              <w:rPr>
                <w:rFonts w:cstheme="minorHAnsi"/>
              </w:rPr>
            </w:pPr>
            <w:r w:rsidRPr="002E5D00">
              <w:rPr>
                <w:rFonts w:cstheme="minorHAnsi"/>
              </w:rPr>
              <w:t>RESTRICTED USE PERIOD</w:t>
            </w:r>
          </w:p>
        </w:tc>
      </w:tr>
      <w:tr w:rsidR="004816C6" w:rsidRPr="002E5D00" w14:paraId="21BAC0AC" w14:textId="77777777" w:rsidTr="002D7449">
        <w:tc>
          <w:tcPr>
            <w:tcW w:w="2790" w:type="dxa"/>
          </w:tcPr>
          <w:p w14:paraId="4EAA8660" w14:textId="7BC263FD" w:rsidR="002D7449" w:rsidRPr="002E5D00" w:rsidRDefault="002D7449" w:rsidP="003D66C7">
            <w:pPr>
              <w:spacing w:line="259" w:lineRule="auto"/>
              <w:jc w:val="left"/>
              <w:rPr>
                <w:rFonts w:cstheme="minorHAnsi"/>
              </w:rPr>
            </w:pPr>
            <w:r w:rsidRPr="002E5D00">
              <w:rPr>
                <w:rFonts w:cstheme="minorHAnsi"/>
              </w:rPr>
              <w:t xml:space="preserve">New Construction </w:t>
            </w:r>
          </w:p>
        </w:tc>
        <w:tc>
          <w:tcPr>
            <w:tcW w:w="2430" w:type="dxa"/>
          </w:tcPr>
          <w:p w14:paraId="7EF1EA69" w14:textId="146D467A" w:rsidR="002D7449" w:rsidRPr="002E5D00" w:rsidRDefault="002D7449" w:rsidP="003D66C7">
            <w:pPr>
              <w:spacing w:line="259" w:lineRule="auto"/>
              <w:jc w:val="left"/>
              <w:rPr>
                <w:rFonts w:cstheme="minorHAnsi"/>
              </w:rPr>
            </w:pPr>
            <w:r w:rsidRPr="002E5D00">
              <w:rPr>
                <w:rFonts w:cstheme="minorHAnsi"/>
              </w:rPr>
              <w:t xml:space="preserve">15 Years </w:t>
            </w:r>
          </w:p>
        </w:tc>
      </w:tr>
      <w:tr w:rsidR="004816C6" w:rsidRPr="002E5D00" w14:paraId="35AE0568" w14:textId="77777777" w:rsidTr="002D7449">
        <w:tc>
          <w:tcPr>
            <w:tcW w:w="2790" w:type="dxa"/>
          </w:tcPr>
          <w:p w14:paraId="147E4A26" w14:textId="315EDCEC" w:rsidR="002D7449" w:rsidRPr="002E5D00" w:rsidRDefault="002D7449" w:rsidP="003D66C7">
            <w:pPr>
              <w:spacing w:line="259" w:lineRule="auto"/>
              <w:jc w:val="left"/>
              <w:rPr>
                <w:rFonts w:cstheme="minorHAnsi"/>
              </w:rPr>
            </w:pPr>
            <w:r w:rsidRPr="002E5D00">
              <w:rPr>
                <w:rFonts w:cstheme="minorHAnsi"/>
              </w:rPr>
              <w:t>Any Level of Rehabilitation</w:t>
            </w:r>
          </w:p>
        </w:tc>
        <w:tc>
          <w:tcPr>
            <w:tcW w:w="2430" w:type="dxa"/>
          </w:tcPr>
          <w:p w14:paraId="4BEF481B" w14:textId="123407F9" w:rsidR="002D7449" w:rsidRPr="002E5D00" w:rsidRDefault="002D7449" w:rsidP="003D66C7">
            <w:pPr>
              <w:spacing w:line="259" w:lineRule="auto"/>
              <w:jc w:val="left"/>
              <w:rPr>
                <w:rFonts w:cstheme="minorHAnsi"/>
              </w:rPr>
            </w:pPr>
            <w:r w:rsidRPr="002E5D00">
              <w:rPr>
                <w:rFonts w:cstheme="minorHAnsi"/>
              </w:rPr>
              <w:t>10 Years</w:t>
            </w:r>
          </w:p>
        </w:tc>
      </w:tr>
      <w:tr w:rsidR="002D7449" w:rsidRPr="002E5D00" w14:paraId="7A44B99C" w14:textId="77777777" w:rsidTr="002D7449">
        <w:tc>
          <w:tcPr>
            <w:tcW w:w="2790" w:type="dxa"/>
          </w:tcPr>
          <w:p w14:paraId="70123933" w14:textId="1A9304AF" w:rsidR="002D7449" w:rsidRPr="002E5D00" w:rsidRDefault="002D7449" w:rsidP="003D66C7">
            <w:pPr>
              <w:spacing w:line="259" w:lineRule="auto"/>
              <w:jc w:val="left"/>
              <w:rPr>
                <w:rFonts w:cstheme="minorHAnsi"/>
              </w:rPr>
            </w:pPr>
            <w:r w:rsidRPr="002E5D00">
              <w:rPr>
                <w:rFonts w:cstheme="minorHAnsi"/>
              </w:rPr>
              <w:t xml:space="preserve">Acquisition Only </w:t>
            </w:r>
          </w:p>
        </w:tc>
        <w:tc>
          <w:tcPr>
            <w:tcW w:w="2430" w:type="dxa"/>
          </w:tcPr>
          <w:p w14:paraId="0629523E" w14:textId="63B81CA0" w:rsidR="002D7449" w:rsidRPr="002E5D00" w:rsidRDefault="002D7449" w:rsidP="003D66C7">
            <w:pPr>
              <w:spacing w:line="259" w:lineRule="auto"/>
              <w:jc w:val="left"/>
              <w:rPr>
                <w:rFonts w:cstheme="minorHAnsi"/>
              </w:rPr>
            </w:pPr>
            <w:r w:rsidRPr="002E5D00">
              <w:rPr>
                <w:rFonts w:cstheme="minorHAnsi"/>
              </w:rPr>
              <w:t>10 Years</w:t>
            </w:r>
          </w:p>
        </w:tc>
      </w:tr>
    </w:tbl>
    <w:p w14:paraId="74B5A28E" w14:textId="77777777" w:rsidR="000E3C31" w:rsidRPr="002E5D00" w:rsidRDefault="000E3C31" w:rsidP="003D66C7">
      <w:pPr>
        <w:spacing w:line="259" w:lineRule="auto"/>
        <w:ind w:left="720" w:firstLine="720"/>
        <w:jc w:val="left"/>
        <w:rPr>
          <w:rFonts w:cstheme="minorHAnsi"/>
        </w:rPr>
      </w:pPr>
    </w:p>
    <w:p w14:paraId="785F3177" w14:textId="598D18DA" w:rsidR="00F23E9A" w:rsidRPr="002E5D00" w:rsidRDefault="00F23E9A" w:rsidP="005C61B2">
      <w:pPr>
        <w:spacing w:line="259" w:lineRule="auto"/>
        <w:jc w:val="left"/>
        <w:rPr>
          <w:rFonts w:cstheme="minorHAnsi"/>
        </w:rPr>
      </w:pPr>
      <w:r w:rsidRPr="002E5D00">
        <w:rPr>
          <w:rFonts w:cstheme="minorHAnsi"/>
        </w:rPr>
        <w:t xml:space="preserve">The restricted use period begins upon </w:t>
      </w:r>
      <w:r w:rsidR="00D53061" w:rsidRPr="002E5D00">
        <w:rPr>
          <w:rFonts w:cstheme="minorHAnsi"/>
        </w:rPr>
        <w:t>P</w:t>
      </w:r>
      <w:r w:rsidRPr="002E5D00">
        <w:rPr>
          <w:rFonts w:cstheme="minorHAnsi"/>
        </w:rPr>
        <w:t xml:space="preserve">roject </w:t>
      </w:r>
      <w:r w:rsidR="00D53061" w:rsidRPr="002E5D00">
        <w:rPr>
          <w:rFonts w:cstheme="minorHAnsi"/>
        </w:rPr>
        <w:t>C</w:t>
      </w:r>
      <w:r w:rsidRPr="002E5D00">
        <w:rPr>
          <w:rFonts w:cstheme="minorHAnsi"/>
        </w:rPr>
        <w:t xml:space="preserve">ompletion, </w:t>
      </w:r>
    </w:p>
    <w:p w14:paraId="55B1B974" w14:textId="4961E5B1" w:rsidR="007F677F" w:rsidRPr="008638AA" w:rsidRDefault="001E7C2F" w:rsidP="008638AA">
      <w:pPr>
        <w:spacing w:line="259" w:lineRule="auto"/>
        <w:jc w:val="left"/>
        <w:rPr>
          <w:rFonts w:cstheme="minorHAnsi"/>
          <w:b/>
          <w:bCs/>
        </w:rPr>
      </w:pPr>
      <w:r w:rsidRPr="002E5D00">
        <w:rPr>
          <w:rFonts w:cstheme="minorHAnsi"/>
        </w:rPr>
        <w:t xml:space="preserve"> </w:t>
      </w:r>
      <w:r w:rsidR="007111E5" w:rsidRPr="002E5D00">
        <w:rPr>
          <w:rFonts w:cstheme="minorHAnsi"/>
        </w:rPr>
        <w:t xml:space="preserve">*NCS projects will not be permitted to </w:t>
      </w:r>
      <w:r w:rsidRPr="002E5D00">
        <w:rPr>
          <w:rFonts w:cstheme="minorHAnsi"/>
        </w:rPr>
        <w:t>conver</w:t>
      </w:r>
      <w:r w:rsidR="007111E5" w:rsidRPr="002E5D00">
        <w:rPr>
          <w:rFonts w:cstheme="minorHAnsi"/>
        </w:rPr>
        <w:t xml:space="preserve">t </w:t>
      </w:r>
      <w:r w:rsidRPr="002E5D00">
        <w:rPr>
          <w:rFonts w:cstheme="minorHAnsi"/>
        </w:rPr>
        <w:t>to rental housin</w:t>
      </w:r>
      <w:r w:rsidR="007111E5" w:rsidRPr="002E5D00">
        <w:rPr>
          <w:rFonts w:cstheme="minorHAnsi"/>
        </w:rPr>
        <w:t xml:space="preserve">g without the approval </w:t>
      </w:r>
      <w:r w:rsidRPr="002E5D00">
        <w:rPr>
          <w:rFonts w:cstheme="minorHAnsi"/>
        </w:rPr>
        <w:t>of WCDA</w:t>
      </w:r>
      <w:r w:rsidR="007111E5" w:rsidRPr="002E5D00">
        <w:rPr>
          <w:rFonts w:cstheme="minorHAnsi"/>
        </w:rPr>
        <w:t xml:space="preserve"> and only </w:t>
      </w:r>
      <w:r w:rsidR="00B570F3" w:rsidRPr="002E5D00">
        <w:rPr>
          <w:rFonts w:cstheme="minorHAnsi"/>
        </w:rPr>
        <w:t>under certain circumstances</w:t>
      </w:r>
      <w:r w:rsidRPr="002E5D00">
        <w:rPr>
          <w:rFonts w:cstheme="minorHAnsi"/>
        </w:rPr>
        <w:t xml:space="preserve">. </w:t>
      </w:r>
    </w:p>
    <w:p w14:paraId="5DBB6F78" w14:textId="77777777" w:rsidR="00837CBF" w:rsidRPr="002E5D00" w:rsidRDefault="00F11879" w:rsidP="00837CBF">
      <w:pPr>
        <w:spacing w:line="259" w:lineRule="auto"/>
        <w:jc w:val="left"/>
        <w:rPr>
          <w:rFonts w:cstheme="minorHAnsi"/>
          <w:b/>
          <w:bCs/>
          <w:sz w:val="28"/>
          <w:szCs w:val="28"/>
          <w:u w:val="single"/>
        </w:rPr>
      </w:pPr>
      <w:r w:rsidRPr="002E5D00">
        <w:rPr>
          <w:rFonts w:cstheme="minorHAnsi"/>
          <w:b/>
          <w:bCs/>
          <w:sz w:val="28"/>
          <w:szCs w:val="28"/>
          <w:u w:val="single"/>
        </w:rPr>
        <w:lastRenderedPageBreak/>
        <w:t>Monitoring</w:t>
      </w:r>
    </w:p>
    <w:p w14:paraId="1455A7DF" w14:textId="2F6ADDF2" w:rsidR="00F11879" w:rsidRPr="002E5D00" w:rsidRDefault="00E3125A" w:rsidP="00837CBF">
      <w:pPr>
        <w:spacing w:line="259" w:lineRule="auto"/>
        <w:jc w:val="left"/>
        <w:rPr>
          <w:rFonts w:cstheme="minorHAnsi"/>
          <w:b/>
          <w:bCs/>
        </w:rPr>
      </w:pPr>
      <w:r w:rsidRPr="002E5D00">
        <w:rPr>
          <w:rFonts w:cstheme="minorHAnsi"/>
          <w:b/>
          <w:bCs/>
        </w:rPr>
        <w:t xml:space="preserve">Construction </w:t>
      </w:r>
      <w:r w:rsidR="00AE146C" w:rsidRPr="002E5D00">
        <w:rPr>
          <w:rFonts w:cstheme="minorHAnsi"/>
          <w:b/>
          <w:bCs/>
        </w:rPr>
        <w:t>M</w:t>
      </w:r>
      <w:r w:rsidRPr="002E5D00">
        <w:rPr>
          <w:rFonts w:cstheme="minorHAnsi"/>
          <w:b/>
          <w:bCs/>
        </w:rPr>
        <w:t>onitoring</w:t>
      </w:r>
      <w:r w:rsidR="00837CBF" w:rsidRPr="002E5D00">
        <w:rPr>
          <w:rFonts w:cstheme="minorHAnsi"/>
          <w:b/>
          <w:bCs/>
        </w:rPr>
        <w:t xml:space="preserve"> </w:t>
      </w:r>
      <w:r w:rsidR="00AE146C" w:rsidRPr="002E5D00">
        <w:rPr>
          <w:rFonts w:cstheme="minorHAnsi"/>
          <w:b/>
          <w:bCs/>
        </w:rPr>
        <w:t>R</w:t>
      </w:r>
      <w:r w:rsidR="00837CBF" w:rsidRPr="002E5D00">
        <w:rPr>
          <w:rFonts w:cstheme="minorHAnsi"/>
          <w:b/>
          <w:bCs/>
        </w:rPr>
        <w:t>equirements</w:t>
      </w:r>
      <w:r w:rsidR="00247DC6" w:rsidRPr="002E5D00">
        <w:rPr>
          <w:rFonts w:cstheme="minorHAnsi"/>
          <w:b/>
          <w:bCs/>
        </w:rPr>
        <w:t xml:space="preserve"> and </w:t>
      </w:r>
      <w:r w:rsidR="00AE146C" w:rsidRPr="002E5D00">
        <w:rPr>
          <w:rFonts w:cstheme="minorHAnsi"/>
          <w:b/>
          <w:bCs/>
        </w:rPr>
        <w:t>I</w:t>
      </w:r>
      <w:r w:rsidR="00247DC6" w:rsidRPr="002E5D00">
        <w:rPr>
          <w:rFonts w:cstheme="minorHAnsi"/>
          <w:b/>
          <w:bCs/>
        </w:rPr>
        <w:t>nspections</w:t>
      </w:r>
    </w:p>
    <w:p w14:paraId="60F1FCD5" w14:textId="7BC9D31E" w:rsidR="0037757C" w:rsidRPr="002E5D00" w:rsidRDefault="0037757C" w:rsidP="007F60EC">
      <w:pPr>
        <w:pStyle w:val="ListParagraph"/>
        <w:numPr>
          <w:ilvl w:val="4"/>
          <w:numId w:val="1"/>
        </w:numPr>
        <w:spacing w:line="259" w:lineRule="auto"/>
        <w:ind w:left="360"/>
        <w:jc w:val="left"/>
        <w:rPr>
          <w:rFonts w:cstheme="minorHAnsi"/>
        </w:rPr>
      </w:pPr>
      <w:proofErr w:type="gramStart"/>
      <w:r w:rsidRPr="002E5D00">
        <w:rPr>
          <w:rFonts w:cstheme="minorHAnsi"/>
        </w:rPr>
        <w:t>Construction work</w:t>
      </w:r>
      <w:proofErr w:type="gramEnd"/>
      <w:r w:rsidRPr="002E5D00">
        <w:rPr>
          <w:rFonts w:cstheme="minorHAnsi"/>
        </w:rPr>
        <w:t xml:space="preserve"> must adhere to the standards and requirements contained in the Notice, the respective </w:t>
      </w:r>
      <w:r w:rsidR="00BD509F" w:rsidRPr="002E5D00">
        <w:rPr>
          <w:rFonts w:cstheme="minorHAnsi"/>
        </w:rPr>
        <w:t>WCDA</w:t>
      </w:r>
      <w:r w:rsidRPr="002E5D00">
        <w:rPr>
          <w:rFonts w:cstheme="minorHAnsi"/>
        </w:rPr>
        <w:t xml:space="preserve"> manuals, the Application, </w:t>
      </w:r>
      <w:r w:rsidR="00AE146C" w:rsidRPr="002E5D00">
        <w:rPr>
          <w:rFonts w:cstheme="minorHAnsi"/>
        </w:rPr>
        <w:t>the</w:t>
      </w:r>
      <w:r w:rsidRPr="002E5D00">
        <w:rPr>
          <w:rFonts w:cstheme="minorHAnsi"/>
        </w:rPr>
        <w:t xml:space="preserve"> Use Restriction Agreement, and all manufacturers</w:t>
      </w:r>
      <w:r w:rsidR="00AE146C" w:rsidRPr="002E5D00">
        <w:rPr>
          <w:rFonts w:cstheme="minorHAnsi"/>
        </w:rPr>
        <w:t>’</w:t>
      </w:r>
      <w:r w:rsidRPr="002E5D00">
        <w:rPr>
          <w:rFonts w:cstheme="minorHAnsi"/>
        </w:rPr>
        <w:t xml:space="preserve"> recommended installation procedures and guidelines for all materials used during the construction of the </w:t>
      </w:r>
      <w:r w:rsidR="00AE146C" w:rsidRPr="002E5D00">
        <w:rPr>
          <w:rFonts w:cstheme="minorHAnsi"/>
        </w:rPr>
        <w:t>P</w:t>
      </w:r>
      <w:r w:rsidRPr="002E5D00">
        <w:rPr>
          <w:rFonts w:cstheme="minorHAnsi"/>
        </w:rPr>
        <w:t xml:space="preserve">roject. No NCS project will be considered complete until a final inspection exhibiting compliance with all property </w:t>
      </w:r>
      <w:proofErr w:type="gramStart"/>
      <w:r w:rsidRPr="002E5D00">
        <w:rPr>
          <w:rFonts w:cstheme="minorHAnsi"/>
        </w:rPr>
        <w:t>standards</w:t>
      </w:r>
      <w:r w:rsidR="00837CBF" w:rsidRPr="002E5D00">
        <w:rPr>
          <w:rFonts w:cstheme="minorHAnsi"/>
        </w:rPr>
        <w:t>;</w:t>
      </w:r>
      <w:proofErr w:type="gramEnd"/>
      <w:r w:rsidRPr="002E5D00">
        <w:rPr>
          <w:rFonts w:cstheme="minorHAnsi"/>
        </w:rPr>
        <w:t xml:space="preserve"> </w:t>
      </w:r>
    </w:p>
    <w:p w14:paraId="29358054" w14:textId="69679965" w:rsidR="0037757C" w:rsidRPr="002E5D00" w:rsidRDefault="005037A6" w:rsidP="007F60EC">
      <w:pPr>
        <w:pStyle w:val="ListParagraph"/>
        <w:numPr>
          <w:ilvl w:val="4"/>
          <w:numId w:val="1"/>
        </w:numPr>
        <w:spacing w:line="259" w:lineRule="auto"/>
        <w:ind w:left="360"/>
        <w:jc w:val="left"/>
        <w:rPr>
          <w:rFonts w:cstheme="minorHAnsi"/>
        </w:rPr>
      </w:pPr>
      <w:r w:rsidRPr="002E5D00">
        <w:rPr>
          <w:rFonts w:cstheme="minorHAnsi"/>
        </w:rPr>
        <w:t>WCDA</w:t>
      </w:r>
      <w:r w:rsidR="0037757C" w:rsidRPr="002E5D00">
        <w:rPr>
          <w:rFonts w:cstheme="minorHAnsi"/>
        </w:rPr>
        <w:t xml:space="preserve"> will monitor construction through inspection reports and other sources to ensure quality standards and completion dates are met. WCDA may require owners to periodically submit additional reports and project documents generated by inspectors, construction managers, architects, and/or engineers as </w:t>
      </w:r>
      <w:proofErr w:type="gramStart"/>
      <w:r w:rsidR="0037757C" w:rsidRPr="002E5D00">
        <w:rPr>
          <w:rFonts w:cstheme="minorHAnsi"/>
        </w:rPr>
        <w:t>necessary</w:t>
      </w:r>
      <w:r w:rsidR="00837CBF" w:rsidRPr="002E5D00">
        <w:rPr>
          <w:rFonts w:cstheme="minorHAnsi"/>
        </w:rPr>
        <w:t>;</w:t>
      </w:r>
      <w:proofErr w:type="gramEnd"/>
    </w:p>
    <w:p w14:paraId="4E7F9E64" w14:textId="2D15F272" w:rsidR="00995458" w:rsidRPr="002E5D00" w:rsidRDefault="00837CBF" w:rsidP="00B510D2">
      <w:pPr>
        <w:pStyle w:val="ListParagraph"/>
        <w:spacing w:line="259" w:lineRule="auto"/>
        <w:ind w:left="360"/>
        <w:jc w:val="left"/>
        <w:rPr>
          <w:rFonts w:cstheme="minorHAnsi"/>
          <w:b/>
          <w:bCs/>
        </w:rPr>
      </w:pPr>
      <w:r w:rsidRPr="002E5D00">
        <w:rPr>
          <w:rFonts w:cstheme="minorHAnsi"/>
          <w:b/>
          <w:bCs/>
        </w:rPr>
        <w:t>*</w:t>
      </w:r>
      <w:r w:rsidR="00995458" w:rsidRPr="002E5D00">
        <w:rPr>
          <w:rFonts w:cstheme="minorHAnsi"/>
          <w:b/>
          <w:bCs/>
        </w:rPr>
        <w:t xml:space="preserve">If during the construction monitoring period, WCDA determines that unsafe project site conditions exist, WCDA reserves the right to issue a </w:t>
      </w:r>
      <w:r w:rsidR="000A1EA1" w:rsidRPr="002E5D00">
        <w:rPr>
          <w:rFonts w:cstheme="minorHAnsi"/>
          <w:b/>
          <w:bCs/>
        </w:rPr>
        <w:t>S</w:t>
      </w:r>
      <w:r w:rsidR="00995458" w:rsidRPr="002E5D00">
        <w:rPr>
          <w:rFonts w:cstheme="minorHAnsi"/>
          <w:b/>
          <w:bCs/>
        </w:rPr>
        <w:t xml:space="preserve">top </w:t>
      </w:r>
      <w:r w:rsidR="000A1EA1" w:rsidRPr="002E5D00">
        <w:rPr>
          <w:rFonts w:cstheme="minorHAnsi"/>
          <w:b/>
          <w:bCs/>
        </w:rPr>
        <w:t>W</w:t>
      </w:r>
      <w:r w:rsidR="00995458" w:rsidRPr="002E5D00">
        <w:rPr>
          <w:rFonts w:cstheme="minorHAnsi"/>
          <w:b/>
          <w:bCs/>
        </w:rPr>
        <w:t xml:space="preserve">ork </w:t>
      </w:r>
      <w:r w:rsidR="000A1EA1" w:rsidRPr="002E5D00">
        <w:rPr>
          <w:rFonts w:cstheme="minorHAnsi"/>
          <w:b/>
          <w:bCs/>
        </w:rPr>
        <w:t>O</w:t>
      </w:r>
      <w:r w:rsidR="00995458" w:rsidRPr="002E5D00">
        <w:rPr>
          <w:rFonts w:cstheme="minorHAnsi"/>
          <w:b/>
          <w:bCs/>
        </w:rPr>
        <w:t xml:space="preserve">rder </w:t>
      </w:r>
      <w:r w:rsidR="00BD509F" w:rsidRPr="002E5D00">
        <w:rPr>
          <w:rFonts w:cstheme="minorHAnsi"/>
          <w:b/>
          <w:bCs/>
        </w:rPr>
        <w:t>to the</w:t>
      </w:r>
      <w:r w:rsidR="00995458" w:rsidRPr="002E5D00">
        <w:rPr>
          <w:rFonts w:cstheme="minorHAnsi"/>
          <w:b/>
          <w:bCs/>
        </w:rPr>
        <w:t xml:space="preserve"> Owner.</w:t>
      </w:r>
    </w:p>
    <w:p w14:paraId="5922A0A1" w14:textId="4132EC7C" w:rsidR="005037A6" w:rsidRPr="002E5D00" w:rsidRDefault="005037A6" w:rsidP="007F60EC">
      <w:pPr>
        <w:pStyle w:val="ListParagraph"/>
        <w:numPr>
          <w:ilvl w:val="0"/>
          <w:numId w:val="6"/>
        </w:numPr>
        <w:spacing w:line="259" w:lineRule="auto"/>
        <w:ind w:left="360"/>
        <w:jc w:val="left"/>
        <w:rPr>
          <w:rFonts w:cstheme="minorHAnsi"/>
        </w:rPr>
      </w:pPr>
      <w:r w:rsidRPr="002E5D00">
        <w:rPr>
          <w:rFonts w:cstheme="minorHAnsi"/>
        </w:rPr>
        <w:t xml:space="preserve">WCDA will conduct on-site property inspections during the 15-year Compliance Period to determine compliance with requirements and property and design standards and to verify any information submitted by the Owner/Grantee to </w:t>
      </w:r>
      <w:proofErr w:type="gramStart"/>
      <w:r w:rsidR="00837CBF" w:rsidRPr="002E5D00">
        <w:rPr>
          <w:rFonts w:cstheme="minorHAnsi"/>
        </w:rPr>
        <w:t>WCDA;</w:t>
      </w:r>
      <w:proofErr w:type="gramEnd"/>
    </w:p>
    <w:p w14:paraId="7689C6E9" w14:textId="62A58EAA" w:rsidR="005037A6" w:rsidRPr="002E5D00" w:rsidRDefault="005037A6" w:rsidP="007F60EC">
      <w:pPr>
        <w:pStyle w:val="ListParagraph"/>
        <w:numPr>
          <w:ilvl w:val="0"/>
          <w:numId w:val="5"/>
        </w:numPr>
        <w:spacing w:line="259" w:lineRule="auto"/>
        <w:ind w:left="360"/>
        <w:jc w:val="left"/>
        <w:rPr>
          <w:rFonts w:cstheme="minorHAnsi"/>
        </w:rPr>
      </w:pPr>
      <w:r w:rsidRPr="002E5D00">
        <w:rPr>
          <w:rFonts w:cstheme="minorHAnsi"/>
        </w:rPr>
        <w:t xml:space="preserve">WCDA will perform an on-site inspection no less than annually during the 15-year Minimum Compliance Period. </w:t>
      </w:r>
      <w:r w:rsidR="00BD509F" w:rsidRPr="002E5D00">
        <w:rPr>
          <w:rFonts w:cstheme="minorHAnsi"/>
        </w:rPr>
        <w:t>Higher risk</w:t>
      </w:r>
      <w:r w:rsidRPr="002E5D00">
        <w:rPr>
          <w:rFonts w:cstheme="minorHAnsi"/>
        </w:rPr>
        <w:t xml:space="preserve"> developments may be reviewed more often. The inspector </w:t>
      </w:r>
      <w:r w:rsidR="0094009B" w:rsidRPr="002E5D00">
        <w:rPr>
          <w:rFonts w:cstheme="minorHAnsi"/>
        </w:rPr>
        <w:t xml:space="preserve">will </w:t>
      </w:r>
      <w:r w:rsidRPr="002E5D00">
        <w:rPr>
          <w:rFonts w:cstheme="minorHAnsi"/>
        </w:rPr>
        <w:t xml:space="preserve">select a </w:t>
      </w:r>
      <w:r w:rsidR="00A17EAA" w:rsidRPr="002E5D00">
        <w:rPr>
          <w:rFonts w:cstheme="minorHAnsi"/>
        </w:rPr>
        <w:t>r</w:t>
      </w:r>
      <w:r w:rsidRPr="002E5D00">
        <w:rPr>
          <w:rFonts w:cstheme="minorHAnsi"/>
        </w:rPr>
        <w:t xml:space="preserve">easonable sample and will use the Housing Habitability Standards checklist to conduct on-site </w:t>
      </w:r>
      <w:proofErr w:type="gramStart"/>
      <w:r w:rsidRPr="002E5D00">
        <w:rPr>
          <w:rFonts w:cstheme="minorHAnsi"/>
        </w:rPr>
        <w:t>inspections</w:t>
      </w:r>
      <w:r w:rsidR="00E974D6" w:rsidRPr="002E5D00">
        <w:rPr>
          <w:rFonts w:cstheme="minorHAnsi"/>
        </w:rPr>
        <w:t>;</w:t>
      </w:r>
      <w:proofErr w:type="gramEnd"/>
    </w:p>
    <w:p w14:paraId="1EA0DD6B" w14:textId="7A80DC5A" w:rsidR="005037A6" w:rsidRPr="002E5D00" w:rsidRDefault="005037A6" w:rsidP="007F60EC">
      <w:pPr>
        <w:pStyle w:val="ListParagraph"/>
        <w:numPr>
          <w:ilvl w:val="0"/>
          <w:numId w:val="5"/>
        </w:numPr>
        <w:spacing w:line="259" w:lineRule="auto"/>
        <w:ind w:left="360"/>
        <w:jc w:val="left"/>
        <w:rPr>
          <w:rFonts w:cstheme="minorHAnsi"/>
        </w:rPr>
      </w:pPr>
      <w:r w:rsidRPr="002E5D00">
        <w:rPr>
          <w:rFonts w:cstheme="minorHAnsi"/>
        </w:rPr>
        <w:t xml:space="preserve">The on-site inspection may include a review of records for all or a sample of the participant files, approved and denied participant applications, marketing materials and advertisements, and documentation of requests for reasonable </w:t>
      </w:r>
      <w:proofErr w:type="gramStart"/>
      <w:r w:rsidR="00890A00" w:rsidRPr="002E5D00">
        <w:rPr>
          <w:rFonts w:cstheme="minorHAnsi"/>
        </w:rPr>
        <w:t>accommodation</w:t>
      </w:r>
      <w:r w:rsidR="00E974D6" w:rsidRPr="002E5D00">
        <w:rPr>
          <w:rFonts w:cstheme="minorHAnsi"/>
        </w:rPr>
        <w:t>;</w:t>
      </w:r>
      <w:proofErr w:type="gramEnd"/>
    </w:p>
    <w:p w14:paraId="1C5B269E" w14:textId="0E7E9E4E" w:rsidR="005037A6" w:rsidRPr="002E5D00" w:rsidRDefault="005037A6" w:rsidP="007F60EC">
      <w:pPr>
        <w:pStyle w:val="ListParagraph"/>
        <w:numPr>
          <w:ilvl w:val="0"/>
          <w:numId w:val="5"/>
        </w:numPr>
        <w:spacing w:line="259" w:lineRule="auto"/>
        <w:ind w:left="360"/>
        <w:jc w:val="left"/>
        <w:rPr>
          <w:rFonts w:cstheme="minorHAnsi"/>
        </w:rPr>
      </w:pPr>
      <w:r w:rsidRPr="002E5D00">
        <w:rPr>
          <w:rFonts w:cstheme="minorHAnsi"/>
        </w:rPr>
        <w:t xml:space="preserve">The on-site review may also include reviewing any local, safety, or building code violation reports or notices and inspecting the property to determine if the buildings are suitable for occupancy, </w:t>
      </w:r>
      <w:r w:rsidR="00BD509F" w:rsidRPr="002E5D00">
        <w:rPr>
          <w:rFonts w:cstheme="minorHAnsi"/>
        </w:rPr>
        <w:t>considering</w:t>
      </w:r>
      <w:r w:rsidRPr="002E5D00">
        <w:rPr>
          <w:rFonts w:cstheme="minorHAnsi"/>
        </w:rPr>
        <w:t xml:space="preserve"> local health, safety, and building codes, applicable WCDA Architectural Standards, and Housing Habitability </w:t>
      </w:r>
      <w:r w:rsidR="00A17EAA" w:rsidRPr="002E5D00">
        <w:rPr>
          <w:rFonts w:cstheme="minorHAnsi"/>
        </w:rPr>
        <w:t>S</w:t>
      </w:r>
      <w:r w:rsidRPr="002E5D00">
        <w:rPr>
          <w:rFonts w:cstheme="minorHAnsi"/>
        </w:rPr>
        <w:t xml:space="preserve">tandards as prescribed by </w:t>
      </w:r>
      <w:proofErr w:type="gramStart"/>
      <w:r w:rsidRPr="002E5D00">
        <w:rPr>
          <w:rFonts w:cstheme="minorHAnsi"/>
        </w:rPr>
        <w:t>HUD</w:t>
      </w:r>
      <w:r w:rsidR="00E974D6" w:rsidRPr="002E5D00">
        <w:rPr>
          <w:rFonts w:cstheme="minorHAnsi"/>
        </w:rPr>
        <w:t>;</w:t>
      </w:r>
      <w:proofErr w:type="gramEnd"/>
    </w:p>
    <w:p w14:paraId="6FE53F95" w14:textId="3144D700" w:rsidR="005037A6" w:rsidRPr="002E5D00" w:rsidRDefault="005037A6" w:rsidP="007F60EC">
      <w:pPr>
        <w:pStyle w:val="ListParagraph"/>
        <w:numPr>
          <w:ilvl w:val="0"/>
          <w:numId w:val="5"/>
        </w:numPr>
        <w:spacing w:line="259" w:lineRule="auto"/>
        <w:ind w:left="360"/>
        <w:jc w:val="left"/>
        <w:rPr>
          <w:rFonts w:cstheme="minorHAnsi"/>
        </w:rPr>
      </w:pPr>
      <w:r w:rsidRPr="002E5D00">
        <w:rPr>
          <w:rFonts w:cstheme="minorHAnsi"/>
        </w:rPr>
        <w:t xml:space="preserve">Any reports made by state or local government units of violations, with documentation of correction, will be </w:t>
      </w:r>
      <w:proofErr w:type="gramStart"/>
      <w:r w:rsidRPr="002E5D00">
        <w:rPr>
          <w:rFonts w:cstheme="minorHAnsi"/>
        </w:rPr>
        <w:t>reviewed</w:t>
      </w:r>
      <w:r w:rsidR="00E974D6" w:rsidRPr="002E5D00">
        <w:rPr>
          <w:rFonts w:cstheme="minorHAnsi"/>
        </w:rPr>
        <w:t>;</w:t>
      </w:r>
      <w:proofErr w:type="gramEnd"/>
    </w:p>
    <w:p w14:paraId="15D04A0E" w14:textId="7D327703" w:rsidR="00837CBF" w:rsidRPr="002E5D00" w:rsidRDefault="00837CBF" w:rsidP="007F60EC">
      <w:pPr>
        <w:pStyle w:val="ListParagraph"/>
        <w:numPr>
          <w:ilvl w:val="4"/>
          <w:numId w:val="5"/>
        </w:numPr>
        <w:spacing w:line="259" w:lineRule="auto"/>
        <w:ind w:left="360"/>
        <w:jc w:val="left"/>
        <w:rPr>
          <w:rFonts w:cstheme="minorHAnsi"/>
        </w:rPr>
      </w:pPr>
      <w:r w:rsidRPr="002E5D00">
        <w:rPr>
          <w:rFonts w:cstheme="minorHAnsi"/>
        </w:rPr>
        <w:t xml:space="preserve">Monitoring will be conducted annually, after completion of construction, during the restricted use period. Project evaluation and eligibility documentation within the project file should include evidence of financial feasibility, compliance with HOME-ARP requirements, and documentation of the </w:t>
      </w:r>
      <w:r w:rsidR="00581DA2" w:rsidRPr="002E5D00">
        <w:rPr>
          <w:rFonts w:cstheme="minorHAnsi"/>
        </w:rPr>
        <w:t>P</w:t>
      </w:r>
      <w:r w:rsidRPr="002E5D00">
        <w:rPr>
          <w:rFonts w:cstheme="minorHAnsi"/>
        </w:rPr>
        <w:t>roject's intended use and conversion plans, if applicable.  These documents will include:</w:t>
      </w:r>
    </w:p>
    <w:p w14:paraId="72B5B228" w14:textId="413794E4" w:rsidR="00837CBF" w:rsidRPr="00C36AD4" w:rsidRDefault="00837CBF" w:rsidP="00C36AD4">
      <w:pPr>
        <w:pStyle w:val="ListParagraph"/>
        <w:numPr>
          <w:ilvl w:val="0"/>
          <w:numId w:val="75"/>
        </w:numPr>
        <w:spacing w:line="259" w:lineRule="auto"/>
        <w:jc w:val="left"/>
        <w:rPr>
          <w:rFonts w:cstheme="minorHAnsi"/>
        </w:rPr>
      </w:pPr>
      <w:r w:rsidRPr="00C36AD4">
        <w:rPr>
          <w:rFonts w:cstheme="minorHAnsi"/>
        </w:rPr>
        <w:t xml:space="preserve">Financial feasibility of the acquisition and/or development of the </w:t>
      </w:r>
      <w:proofErr w:type="gramStart"/>
      <w:r w:rsidR="00A17EAA" w:rsidRPr="00C36AD4">
        <w:rPr>
          <w:rFonts w:cstheme="minorHAnsi"/>
        </w:rPr>
        <w:t>P</w:t>
      </w:r>
      <w:r w:rsidRPr="00C36AD4">
        <w:rPr>
          <w:rFonts w:cstheme="minorHAnsi"/>
        </w:rPr>
        <w:t>roject</w:t>
      </w:r>
      <w:r w:rsidR="00E974D6" w:rsidRPr="00C36AD4">
        <w:rPr>
          <w:rFonts w:cstheme="minorHAnsi"/>
        </w:rPr>
        <w:t>;</w:t>
      </w:r>
      <w:proofErr w:type="gramEnd"/>
    </w:p>
    <w:p w14:paraId="3F8095C7" w14:textId="1E21C0A6" w:rsidR="00837CBF" w:rsidRPr="00C36AD4" w:rsidRDefault="00837CBF" w:rsidP="00C36AD4">
      <w:pPr>
        <w:pStyle w:val="ListParagraph"/>
        <w:numPr>
          <w:ilvl w:val="0"/>
          <w:numId w:val="75"/>
        </w:numPr>
        <w:spacing w:line="259" w:lineRule="auto"/>
        <w:jc w:val="left"/>
        <w:rPr>
          <w:rFonts w:cstheme="minorHAnsi"/>
        </w:rPr>
      </w:pPr>
      <w:r w:rsidRPr="00C36AD4">
        <w:rPr>
          <w:rFonts w:cstheme="minorHAnsi"/>
        </w:rPr>
        <w:t xml:space="preserve">Project plan for on-going operating </w:t>
      </w:r>
      <w:proofErr w:type="gramStart"/>
      <w:r w:rsidRPr="00C36AD4">
        <w:rPr>
          <w:rFonts w:cstheme="minorHAnsi"/>
        </w:rPr>
        <w:t>funding</w:t>
      </w:r>
      <w:r w:rsidR="00E974D6" w:rsidRPr="00C36AD4">
        <w:rPr>
          <w:rFonts w:cstheme="minorHAnsi"/>
        </w:rPr>
        <w:t>;</w:t>
      </w:r>
      <w:proofErr w:type="gramEnd"/>
    </w:p>
    <w:p w14:paraId="4D29931E" w14:textId="6FB5FD49" w:rsidR="00837CBF" w:rsidRPr="00C36AD4" w:rsidRDefault="00837CBF" w:rsidP="00C36AD4">
      <w:pPr>
        <w:pStyle w:val="ListParagraph"/>
        <w:numPr>
          <w:ilvl w:val="0"/>
          <w:numId w:val="75"/>
        </w:numPr>
        <w:spacing w:line="259" w:lineRule="auto"/>
        <w:jc w:val="left"/>
        <w:rPr>
          <w:rFonts w:cstheme="minorHAnsi"/>
        </w:rPr>
      </w:pPr>
      <w:r w:rsidRPr="00C36AD4">
        <w:rPr>
          <w:rFonts w:cstheme="minorHAnsi"/>
        </w:rPr>
        <w:t>Owner/</w:t>
      </w:r>
      <w:r w:rsidR="009D3964" w:rsidRPr="00C36AD4">
        <w:rPr>
          <w:rFonts w:cstheme="minorHAnsi"/>
        </w:rPr>
        <w:t>Grantee</w:t>
      </w:r>
      <w:r w:rsidRPr="00C36AD4">
        <w:rPr>
          <w:rFonts w:cstheme="minorHAnsi"/>
        </w:rPr>
        <w:t xml:space="preserve"> information demonstrating the </w:t>
      </w:r>
      <w:r w:rsidR="00A17EAA" w:rsidRPr="00C36AD4">
        <w:rPr>
          <w:rFonts w:cstheme="minorHAnsi"/>
        </w:rPr>
        <w:t>P</w:t>
      </w:r>
      <w:r w:rsidRPr="00C36AD4">
        <w:rPr>
          <w:rFonts w:cstheme="minorHAnsi"/>
        </w:rPr>
        <w:t>roject's financial feasibility throughout the restricted use period.</w:t>
      </w:r>
    </w:p>
    <w:p w14:paraId="131B185F" w14:textId="75A6441D" w:rsidR="00DD58CE" w:rsidRPr="002E5D00" w:rsidRDefault="00A17EAA" w:rsidP="00B510D2">
      <w:pPr>
        <w:spacing w:line="259" w:lineRule="auto"/>
        <w:ind w:left="-720"/>
        <w:jc w:val="left"/>
        <w:rPr>
          <w:rFonts w:cstheme="minorHAnsi"/>
        </w:rPr>
      </w:pPr>
      <w:r w:rsidRPr="002E5D00">
        <w:rPr>
          <w:rFonts w:cstheme="minorHAnsi"/>
        </w:rPr>
        <w:t xml:space="preserve">Within 120 days of the end of the fiscal year for the NCS, </w:t>
      </w:r>
      <w:proofErr w:type="gramStart"/>
      <w:r w:rsidRPr="002E5D00">
        <w:rPr>
          <w:rFonts w:cstheme="minorHAnsi"/>
        </w:rPr>
        <w:t>Owner</w:t>
      </w:r>
      <w:proofErr w:type="gramEnd"/>
      <w:r w:rsidRPr="002E5D00">
        <w:rPr>
          <w:rFonts w:cstheme="minorHAnsi"/>
        </w:rPr>
        <w:t>/Grantee</w:t>
      </w:r>
      <w:r w:rsidR="005037A6" w:rsidRPr="002E5D00">
        <w:rPr>
          <w:rFonts w:cstheme="minorHAnsi"/>
        </w:rPr>
        <w:t xml:space="preserve"> shall submit to WCDA, </w:t>
      </w:r>
      <w:r w:rsidR="00AD2D48" w:rsidRPr="002E5D00">
        <w:rPr>
          <w:rFonts w:cstheme="minorHAnsi"/>
        </w:rPr>
        <w:t>for each year during the 15-year Minimum Compliance Period</w:t>
      </w:r>
      <w:r w:rsidR="005037A6" w:rsidRPr="002E5D00">
        <w:rPr>
          <w:rFonts w:cstheme="minorHAnsi"/>
        </w:rPr>
        <w:t xml:space="preserve"> the following: </w:t>
      </w:r>
    </w:p>
    <w:p w14:paraId="5F2EB67C" w14:textId="194F58C0" w:rsidR="00DD58CE" w:rsidRPr="002E5D00" w:rsidRDefault="005037A6" w:rsidP="007F60EC">
      <w:pPr>
        <w:pStyle w:val="ListParagraph"/>
        <w:numPr>
          <w:ilvl w:val="0"/>
          <w:numId w:val="16"/>
        </w:numPr>
        <w:spacing w:line="259" w:lineRule="auto"/>
        <w:ind w:left="360"/>
        <w:jc w:val="left"/>
        <w:rPr>
          <w:rFonts w:cstheme="minorHAnsi"/>
        </w:rPr>
      </w:pPr>
      <w:r w:rsidRPr="002E5D00">
        <w:rPr>
          <w:rFonts w:cstheme="minorHAnsi"/>
        </w:rPr>
        <w:t>Audited financial statement for the Owner/</w:t>
      </w:r>
      <w:proofErr w:type="gramStart"/>
      <w:r w:rsidRPr="002E5D00">
        <w:rPr>
          <w:rFonts w:cstheme="minorHAnsi"/>
        </w:rPr>
        <w:t>Grantee</w:t>
      </w:r>
      <w:r w:rsidR="00E974D6" w:rsidRPr="002E5D00">
        <w:rPr>
          <w:rFonts w:cstheme="minorHAnsi"/>
        </w:rPr>
        <w:t>;</w:t>
      </w:r>
      <w:proofErr w:type="gramEnd"/>
    </w:p>
    <w:p w14:paraId="197DDCE3" w14:textId="22519B83" w:rsidR="00DD58CE" w:rsidRPr="002E5D00" w:rsidRDefault="005037A6" w:rsidP="007F60EC">
      <w:pPr>
        <w:pStyle w:val="ListParagraph"/>
        <w:numPr>
          <w:ilvl w:val="0"/>
          <w:numId w:val="16"/>
        </w:numPr>
        <w:spacing w:line="259" w:lineRule="auto"/>
        <w:ind w:left="360"/>
        <w:jc w:val="left"/>
        <w:rPr>
          <w:rFonts w:cstheme="minorHAnsi"/>
        </w:rPr>
      </w:pPr>
      <w:r w:rsidRPr="002E5D00">
        <w:rPr>
          <w:rFonts w:cstheme="minorHAnsi"/>
        </w:rPr>
        <w:lastRenderedPageBreak/>
        <w:t xml:space="preserve">Audited financial statements for the </w:t>
      </w:r>
      <w:proofErr w:type="gramStart"/>
      <w:r w:rsidRPr="002E5D00">
        <w:rPr>
          <w:rFonts w:cstheme="minorHAnsi"/>
        </w:rPr>
        <w:t>development</w:t>
      </w:r>
      <w:r w:rsidR="00E974D6" w:rsidRPr="002E5D00">
        <w:rPr>
          <w:rFonts w:cstheme="minorHAnsi"/>
        </w:rPr>
        <w:t>;</w:t>
      </w:r>
      <w:proofErr w:type="gramEnd"/>
    </w:p>
    <w:p w14:paraId="4EDDF576" w14:textId="05057CA7" w:rsidR="00DD58CE" w:rsidRPr="002E5D00" w:rsidRDefault="005037A6" w:rsidP="007F60EC">
      <w:pPr>
        <w:pStyle w:val="ListParagraph"/>
        <w:numPr>
          <w:ilvl w:val="0"/>
          <w:numId w:val="16"/>
        </w:numPr>
        <w:spacing w:line="259" w:lineRule="auto"/>
        <w:ind w:left="360"/>
        <w:jc w:val="left"/>
        <w:rPr>
          <w:rFonts w:cstheme="minorHAnsi"/>
        </w:rPr>
      </w:pPr>
      <w:r w:rsidRPr="002E5D00">
        <w:rPr>
          <w:rFonts w:cstheme="minorHAnsi"/>
        </w:rPr>
        <w:t xml:space="preserve">Bank statements for operating reserve and replacement reserve accounts as of the end of the fiscal </w:t>
      </w:r>
      <w:proofErr w:type="gramStart"/>
      <w:r w:rsidRPr="002E5D00">
        <w:rPr>
          <w:rFonts w:cstheme="minorHAnsi"/>
        </w:rPr>
        <w:t>year</w:t>
      </w:r>
      <w:r w:rsidR="00E974D6" w:rsidRPr="002E5D00">
        <w:rPr>
          <w:rFonts w:cstheme="minorHAnsi"/>
        </w:rPr>
        <w:t>;</w:t>
      </w:r>
      <w:proofErr w:type="gramEnd"/>
    </w:p>
    <w:p w14:paraId="2B6E09AB" w14:textId="102962FD" w:rsidR="00DD58CE" w:rsidRPr="002E5D00" w:rsidRDefault="005037A6" w:rsidP="007F60EC">
      <w:pPr>
        <w:pStyle w:val="ListParagraph"/>
        <w:numPr>
          <w:ilvl w:val="0"/>
          <w:numId w:val="16"/>
        </w:numPr>
        <w:spacing w:line="259" w:lineRule="auto"/>
        <w:ind w:left="360"/>
        <w:jc w:val="left"/>
        <w:rPr>
          <w:rFonts w:cstheme="minorHAnsi"/>
        </w:rPr>
      </w:pPr>
      <w:r w:rsidRPr="002E5D00">
        <w:rPr>
          <w:rFonts w:cstheme="minorHAnsi"/>
        </w:rPr>
        <w:t xml:space="preserve">Proof of sufficient property and liability insurance coverage with WCDA listed as </w:t>
      </w:r>
      <w:proofErr w:type="gramStart"/>
      <w:r w:rsidR="00890A00" w:rsidRPr="002E5D00">
        <w:rPr>
          <w:rFonts w:cstheme="minorHAnsi"/>
        </w:rPr>
        <w:t>mortgage</w:t>
      </w:r>
      <w:r w:rsidR="00581DA2" w:rsidRPr="002E5D00">
        <w:rPr>
          <w:rFonts w:cstheme="minorHAnsi"/>
        </w:rPr>
        <w:t>e</w:t>
      </w:r>
      <w:r w:rsidR="00E974D6" w:rsidRPr="002E5D00">
        <w:rPr>
          <w:rFonts w:cstheme="minorHAnsi"/>
        </w:rPr>
        <w:t>;</w:t>
      </w:r>
      <w:proofErr w:type="gramEnd"/>
    </w:p>
    <w:p w14:paraId="2F6227E5" w14:textId="5A7C8FF5" w:rsidR="00DD58CE" w:rsidRPr="002E5D00" w:rsidRDefault="005037A6" w:rsidP="007F60EC">
      <w:pPr>
        <w:pStyle w:val="ListParagraph"/>
        <w:numPr>
          <w:ilvl w:val="0"/>
          <w:numId w:val="16"/>
        </w:numPr>
        <w:spacing w:line="259" w:lineRule="auto"/>
        <w:ind w:left="360"/>
        <w:jc w:val="left"/>
        <w:rPr>
          <w:rFonts w:cstheme="minorHAnsi"/>
        </w:rPr>
      </w:pPr>
      <w:r w:rsidRPr="002E5D00">
        <w:rPr>
          <w:rFonts w:cstheme="minorHAnsi"/>
        </w:rPr>
        <w:t xml:space="preserve">For developments that received points at the initial HOME-ARP application for pledging to provide supportive services, the provider (s) of such services must provide an affidavit attesting to the supportive services provided to the development population during the fiscal </w:t>
      </w:r>
      <w:proofErr w:type="gramStart"/>
      <w:r w:rsidRPr="002E5D00">
        <w:rPr>
          <w:rFonts w:cstheme="minorHAnsi"/>
        </w:rPr>
        <w:t>year</w:t>
      </w:r>
      <w:r w:rsidR="00E974D6" w:rsidRPr="002E5D00">
        <w:rPr>
          <w:rFonts w:cstheme="minorHAnsi"/>
        </w:rPr>
        <w:t>;</w:t>
      </w:r>
      <w:proofErr w:type="gramEnd"/>
      <w:r w:rsidRPr="002E5D00">
        <w:rPr>
          <w:rFonts w:cstheme="minorHAnsi"/>
        </w:rPr>
        <w:t xml:space="preserve"> </w:t>
      </w:r>
    </w:p>
    <w:p w14:paraId="06ED006A" w14:textId="236AB498" w:rsidR="00DD58CE" w:rsidRPr="002E5D00" w:rsidRDefault="005037A6" w:rsidP="007F60EC">
      <w:pPr>
        <w:pStyle w:val="ListParagraph"/>
        <w:numPr>
          <w:ilvl w:val="0"/>
          <w:numId w:val="16"/>
        </w:numPr>
        <w:spacing w:line="259" w:lineRule="auto"/>
        <w:ind w:left="360"/>
        <w:jc w:val="left"/>
        <w:rPr>
          <w:rFonts w:cstheme="minorHAnsi"/>
        </w:rPr>
      </w:pPr>
      <w:r w:rsidRPr="002E5D00">
        <w:rPr>
          <w:rFonts w:cstheme="minorHAnsi"/>
        </w:rPr>
        <w:t xml:space="preserve">Compliance monitoring fees from previous years’ re-inspections if </w:t>
      </w:r>
      <w:proofErr w:type="gramStart"/>
      <w:r w:rsidRPr="002E5D00">
        <w:rPr>
          <w:rFonts w:cstheme="minorHAnsi"/>
        </w:rPr>
        <w:t>applicable</w:t>
      </w:r>
      <w:r w:rsidR="00E974D6" w:rsidRPr="002E5D00">
        <w:rPr>
          <w:rFonts w:cstheme="minorHAnsi"/>
        </w:rPr>
        <w:t>;</w:t>
      </w:r>
      <w:proofErr w:type="gramEnd"/>
    </w:p>
    <w:p w14:paraId="003992E2" w14:textId="5686A822" w:rsidR="005037A6" w:rsidRPr="002E5D00" w:rsidRDefault="005037A6" w:rsidP="007F60EC">
      <w:pPr>
        <w:pStyle w:val="ListParagraph"/>
        <w:numPr>
          <w:ilvl w:val="0"/>
          <w:numId w:val="16"/>
        </w:numPr>
        <w:spacing w:line="259" w:lineRule="auto"/>
        <w:ind w:left="360"/>
        <w:jc w:val="left"/>
        <w:rPr>
          <w:rFonts w:cstheme="minorHAnsi"/>
        </w:rPr>
      </w:pPr>
      <w:r w:rsidRPr="002E5D00">
        <w:rPr>
          <w:rFonts w:cstheme="minorHAnsi"/>
        </w:rPr>
        <w:t xml:space="preserve">Such other information as may be requested in writing by WCDA at its sole discretion. </w:t>
      </w:r>
    </w:p>
    <w:p w14:paraId="37720064" w14:textId="77777777" w:rsidR="005037A6" w:rsidRPr="002E5D00" w:rsidRDefault="005037A6" w:rsidP="00B510D2">
      <w:pPr>
        <w:pStyle w:val="ListParagraph"/>
        <w:spacing w:line="259" w:lineRule="auto"/>
        <w:ind w:left="360"/>
        <w:jc w:val="left"/>
        <w:rPr>
          <w:rFonts w:cstheme="minorHAnsi"/>
        </w:rPr>
      </w:pPr>
    </w:p>
    <w:p w14:paraId="45AED8BD" w14:textId="08B33AC1" w:rsidR="00F11879" w:rsidRPr="002E5D00" w:rsidRDefault="00F11879" w:rsidP="00B510D2">
      <w:pPr>
        <w:spacing w:line="259" w:lineRule="auto"/>
        <w:jc w:val="left"/>
        <w:rPr>
          <w:rFonts w:cstheme="minorHAnsi"/>
          <w:b/>
          <w:bCs/>
        </w:rPr>
      </w:pPr>
      <w:r w:rsidRPr="002E5D00">
        <w:rPr>
          <w:rFonts w:cstheme="minorHAnsi"/>
          <w:b/>
          <w:bCs/>
        </w:rPr>
        <w:t>Davis Bacon</w:t>
      </w:r>
    </w:p>
    <w:p w14:paraId="58BFB6BB" w14:textId="267FBDB9" w:rsidR="004F1D9D" w:rsidRPr="002E5D00" w:rsidRDefault="004F1D9D" w:rsidP="00B510D2">
      <w:pPr>
        <w:spacing w:line="259" w:lineRule="auto"/>
        <w:jc w:val="left"/>
        <w:rPr>
          <w:rFonts w:cstheme="minorHAnsi"/>
        </w:rPr>
      </w:pPr>
      <w:r w:rsidRPr="002E5D00">
        <w:rPr>
          <w:rFonts w:cstheme="minorHAnsi"/>
        </w:rPr>
        <w:t>WCDA staff will conduct on-site Davis-Bacon interviews periodically to ensure all Davis-Bacon requirements are met</w:t>
      </w:r>
      <w:r w:rsidR="005F0AA2" w:rsidRPr="002E5D00">
        <w:rPr>
          <w:rFonts w:cstheme="minorHAnsi"/>
        </w:rPr>
        <w:t>.</w:t>
      </w:r>
    </w:p>
    <w:p w14:paraId="0DA513B9" w14:textId="77777777" w:rsidR="004F1D9D" w:rsidRPr="002E5D00" w:rsidRDefault="004F1D9D" w:rsidP="00B510D2">
      <w:pPr>
        <w:spacing w:line="259" w:lineRule="auto"/>
        <w:jc w:val="left"/>
        <w:rPr>
          <w:rFonts w:cstheme="minorHAnsi"/>
          <w:b/>
          <w:bCs/>
        </w:rPr>
      </w:pPr>
    </w:p>
    <w:p w14:paraId="71963F95" w14:textId="4DD208B6" w:rsidR="00B25BF0" w:rsidRPr="002E5D00" w:rsidRDefault="005C3746" w:rsidP="00B510D2">
      <w:pPr>
        <w:spacing w:line="259" w:lineRule="auto"/>
        <w:jc w:val="left"/>
        <w:rPr>
          <w:rFonts w:cstheme="minorHAnsi"/>
          <w:sz w:val="28"/>
          <w:szCs w:val="28"/>
          <w:u w:val="single"/>
        </w:rPr>
      </w:pPr>
      <w:r w:rsidRPr="002E5D00">
        <w:rPr>
          <w:rFonts w:cstheme="minorHAnsi"/>
          <w:b/>
          <w:bCs/>
          <w:sz w:val="28"/>
          <w:szCs w:val="28"/>
          <w:u w:val="single"/>
        </w:rPr>
        <w:t>NCS unit</w:t>
      </w:r>
      <w:r w:rsidR="00B25BF0" w:rsidRPr="002E5D00">
        <w:rPr>
          <w:rFonts w:cstheme="minorHAnsi"/>
          <w:b/>
          <w:bCs/>
          <w:sz w:val="28"/>
          <w:szCs w:val="28"/>
          <w:u w:val="single"/>
        </w:rPr>
        <w:t xml:space="preserve"> monitoring</w:t>
      </w:r>
    </w:p>
    <w:p w14:paraId="7F628090" w14:textId="3D2DFD3B" w:rsidR="00AD2D48" w:rsidRPr="002E5D00" w:rsidRDefault="00AD2D48" w:rsidP="00B510D2">
      <w:pPr>
        <w:spacing w:line="259" w:lineRule="auto"/>
        <w:jc w:val="left"/>
        <w:rPr>
          <w:rFonts w:cstheme="minorHAnsi"/>
        </w:rPr>
      </w:pPr>
      <w:r w:rsidRPr="002E5D00">
        <w:rPr>
          <w:rFonts w:cstheme="minorHAnsi"/>
        </w:rPr>
        <w:t>WCDA staff will conduct on-site monitoring to ensure compliance with the following minimum Habitability Standards:</w:t>
      </w:r>
    </w:p>
    <w:p w14:paraId="097BBC94" w14:textId="5E1D6DA7" w:rsidR="00C830BF" w:rsidRPr="002E5D00" w:rsidRDefault="00C830BF" w:rsidP="00767E88">
      <w:pPr>
        <w:spacing w:line="259" w:lineRule="auto"/>
        <w:jc w:val="left"/>
        <w:rPr>
          <w:rFonts w:cstheme="minorHAnsi"/>
        </w:rPr>
      </w:pPr>
      <w:r w:rsidRPr="002E5D00">
        <w:rPr>
          <w:rFonts w:cstheme="minorHAnsi"/>
          <w:b/>
          <w:bCs/>
        </w:rPr>
        <w:t>Housing and Space</w:t>
      </w:r>
    </w:p>
    <w:p w14:paraId="6AFE1D5B" w14:textId="1DA3FAE6" w:rsidR="00C830BF" w:rsidRPr="002E5D00" w:rsidRDefault="00C830BF" w:rsidP="007F60EC">
      <w:pPr>
        <w:pStyle w:val="ListParagraph"/>
        <w:numPr>
          <w:ilvl w:val="0"/>
          <w:numId w:val="59"/>
        </w:numPr>
        <w:spacing w:line="259" w:lineRule="auto"/>
        <w:jc w:val="left"/>
        <w:rPr>
          <w:rFonts w:cstheme="minorHAnsi"/>
        </w:rPr>
      </w:pPr>
      <w:r w:rsidRPr="002E5D00">
        <w:rPr>
          <w:rFonts w:cstheme="minorHAnsi"/>
          <w:b/>
          <w:bCs/>
        </w:rPr>
        <w:t>Individual Rooms:</w:t>
      </w:r>
      <w:r w:rsidRPr="002E5D00">
        <w:rPr>
          <w:rFonts w:cstheme="minorHAnsi"/>
        </w:rPr>
        <w:t xml:space="preserve"> Each unit must provide individual rooms for sleeping, meaning residents have private </w:t>
      </w:r>
      <w:proofErr w:type="gramStart"/>
      <w:r w:rsidRPr="002E5D00">
        <w:rPr>
          <w:rFonts w:cstheme="minorHAnsi"/>
        </w:rPr>
        <w:t>space</w:t>
      </w:r>
      <w:r w:rsidR="00E974D6" w:rsidRPr="002E5D00">
        <w:rPr>
          <w:rFonts w:cstheme="minorHAnsi"/>
        </w:rPr>
        <w:t>;</w:t>
      </w:r>
      <w:proofErr w:type="gramEnd"/>
    </w:p>
    <w:p w14:paraId="31B9109D" w14:textId="57BB83E1" w:rsidR="00C830BF" w:rsidRPr="002E5D00" w:rsidRDefault="00C830BF" w:rsidP="007F60EC">
      <w:pPr>
        <w:pStyle w:val="ListParagraph"/>
        <w:numPr>
          <w:ilvl w:val="0"/>
          <w:numId w:val="59"/>
        </w:numPr>
        <w:spacing w:line="259" w:lineRule="auto"/>
        <w:jc w:val="left"/>
        <w:rPr>
          <w:rFonts w:cstheme="minorHAnsi"/>
        </w:rPr>
      </w:pPr>
      <w:r w:rsidRPr="002E5D00">
        <w:rPr>
          <w:rFonts w:cstheme="minorHAnsi"/>
          <w:b/>
          <w:bCs/>
        </w:rPr>
        <w:t>Ventilation:</w:t>
      </w:r>
      <w:r w:rsidRPr="002E5D00">
        <w:rPr>
          <w:rFonts w:cstheme="minorHAnsi"/>
        </w:rPr>
        <w:t xml:space="preserve"> Natural or mechanical ventilation is required to ensure proper air </w:t>
      </w:r>
      <w:proofErr w:type="gramStart"/>
      <w:r w:rsidRPr="002E5D00">
        <w:rPr>
          <w:rFonts w:cstheme="minorHAnsi"/>
        </w:rPr>
        <w:t>quality</w:t>
      </w:r>
      <w:r w:rsidR="00E974D6" w:rsidRPr="002E5D00">
        <w:rPr>
          <w:rFonts w:cstheme="minorHAnsi"/>
        </w:rPr>
        <w:t>;</w:t>
      </w:r>
      <w:proofErr w:type="gramEnd"/>
    </w:p>
    <w:p w14:paraId="23BF27E3" w14:textId="731FEBF6" w:rsidR="00C830BF" w:rsidRPr="002E5D00" w:rsidRDefault="00C830BF" w:rsidP="007F60EC">
      <w:pPr>
        <w:pStyle w:val="ListParagraph"/>
        <w:numPr>
          <w:ilvl w:val="0"/>
          <w:numId w:val="59"/>
        </w:numPr>
        <w:spacing w:line="259" w:lineRule="auto"/>
        <w:jc w:val="left"/>
        <w:rPr>
          <w:rFonts w:cstheme="minorHAnsi"/>
        </w:rPr>
      </w:pPr>
      <w:r w:rsidRPr="002E5D00">
        <w:rPr>
          <w:rFonts w:cstheme="minorHAnsi"/>
          <w:b/>
          <w:bCs/>
        </w:rPr>
        <w:t>Sanitary Facilities:</w:t>
      </w:r>
      <w:r w:rsidRPr="002E5D00">
        <w:rPr>
          <w:rFonts w:cstheme="minorHAnsi"/>
        </w:rPr>
        <w:t> Each unit must have access to a toilet and shower/</w:t>
      </w:r>
      <w:proofErr w:type="gramStart"/>
      <w:r w:rsidRPr="002E5D00">
        <w:rPr>
          <w:rFonts w:cstheme="minorHAnsi"/>
        </w:rPr>
        <w:t>bath</w:t>
      </w:r>
      <w:r w:rsidR="00E974D6" w:rsidRPr="002E5D00">
        <w:rPr>
          <w:rFonts w:cstheme="minorHAnsi"/>
        </w:rPr>
        <w:t>;</w:t>
      </w:r>
      <w:proofErr w:type="gramEnd"/>
    </w:p>
    <w:p w14:paraId="7769E290" w14:textId="2B29AF8C" w:rsidR="00C830BF" w:rsidRPr="002E5D00" w:rsidRDefault="00C830BF" w:rsidP="007F60EC">
      <w:pPr>
        <w:pStyle w:val="ListParagraph"/>
        <w:numPr>
          <w:ilvl w:val="0"/>
          <w:numId w:val="59"/>
        </w:numPr>
        <w:spacing w:line="259" w:lineRule="auto"/>
        <w:jc w:val="left"/>
        <w:rPr>
          <w:rFonts w:cstheme="minorHAnsi"/>
        </w:rPr>
      </w:pPr>
      <w:r w:rsidRPr="002E5D00">
        <w:rPr>
          <w:rFonts w:cstheme="minorHAnsi"/>
          <w:b/>
          <w:bCs/>
        </w:rPr>
        <w:t>Food Preparation:</w:t>
      </w:r>
      <w:r w:rsidRPr="002E5D00">
        <w:rPr>
          <w:rFonts w:cstheme="minorHAnsi"/>
        </w:rPr>
        <w:t xml:space="preserve"> Food preparation areas are necessary for residents to cook </w:t>
      </w:r>
      <w:proofErr w:type="gramStart"/>
      <w:r w:rsidRPr="002E5D00">
        <w:rPr>
          <w:rFonts w:cstheme="minorHAnsi"/>
        </w:rPr>
        <w:t>meals</w:t>
      </w:r>
      <w:r w:rsidR="00E974D6" w:rsidRPr="002E5D00">
        <w:rPr>
          <w:rFonts w:cstheme="minorHAnsi"/>
        </w:rPr>
        <w:t>;</w:t>
      </w:r>
      <w:proofErr w:type="gramEnd"/>
    </w:p>
    <w:p w14:paraId="3425A9DF" w14:textId="79404959" w:rsidR="00C830BF" w:rsidRPr="002E5D00" w:rsidRDefault="00C830BF" w:rsidP="007F60EC">
      <w:pPr>
        <w:pStyle w:val="ListParagraph"/>
        <w:numPr>
          <w:ilvl w:val="0"/>
          <w:numId w:val="59"/>
        </w:numPr>
        <w:spacing w:line="259" w:lineRule="auto"/>
        <w:jc w:val="left"/>
        <w:rPr>
          <w:rFonts w:cstheme="minorHAnsi"/>
        </w:rPr>
      </w:pPr>
      <w:r w:rsidRPr="002E5D00">
        <w:rPr>
          <w:rFonts w:cstheme="minorHAnsi"/>
          <w:b/>
          <w:bCs/>
        </w:rPr>
        <w:t>Storage:</w:t>
      </w:r>
      <w:r w:rsidRPr="002E5D00">
        <w:rPr>
          <w:rFonts w:cstheme="minorHAnsi"/>
        </w:rPr>
        <w:t> Adequate storage space for personal belongings.</w:t>
      </w:r>
    </w:p>
    <w:p w14:paraId="599C3110" w14:textId="77777777" w:rsidR="00C322A0" w:rsidRDefault="00C322A0" w:rsidP="00821973">
      <w:pPr>
        <w:pStyle w:val="ListParagraph"/>
        <w:spacing w:line="259" w:lineRule="auto"/>
        <w:ind w:left="0"/>
        <w:jc w:val="left"/>
        <w:rPr>
          <w:rFonts w:cstheme="minorHAnsi"/>
          <w:b/>
          <w:bCs/>
        </w:rPr>
      </w:pPr>
    </w:p>
    <w:p w14:paraId="23F297B8" w14:textId="7958AAC5" w:rsidR="00C830BF" w:rsidRPr="002E5D00" w:rsidRDefault="00C830BF" w:rsidP="00821973">
      <w:pPr>
        <w:pStyle w:val="ListParagraph"/>
        <w:spacing w:line="259" w:lineRule="auto"/>
        <w:ind w:left="0"/>
        <w:jc w:val="left"/>
        <w:rPr>
          <w:rFonts w:cstheme="minorHAnsi"/>
          <w:b/>
          <w:bCs/>
        </w:rPr>
      </w:pPr>
      <w:r w:rsidRPr="002E5D00">
        <w:rPr>
          <w:rFonts w:cstheme="minorHAnsi"/>
          <w:b/>
          <w:bCs/>
        </w:rPr>
        <w:t>Utilities and Safety</w:t>
      </w:r>
    </w:p>
    <w:p w14:paraId="6E92E6FF" w14:textId="77777777" w:rsidR="00821973" w:rsidRPr="002E5D00" w:rsidRDefault="00821973" w:rsidP="00821973">
      <w:pPr>
        <w:pStyle w:val="ListParagraph"/>
        <w:spacing w:line="259" w:lineRule="auto"/>
        <w:ind w:left="360"/>
        <w:jc w:val="left"/>
        <w:rPr>
          <w:rFonts w:cstheme="minorHAnsi"/>
          <w:b/>
          <w:bCs/>
        </w:rPr>
      </w:pPr>
    </w:p>
    <w:p w14:paraId="2CB3412A" w14:textId="2A4417D9" w:rsidR="00C830BF" w:rsidRPr="002E5D00" w:rsidRDefault="00C830BF" w:rsidP="007F60EC">
      <w:pPr>
        <w:pStyle w:val="ListParagraph"/>
        <w:numPr>
          <w:ilvl w:val="0"/>
          <w:numId w:val="60"/>
        </w:numPr>
        <w:spacing w:line="259" w:lineRule="auto"/>
        <w:jc w:val="left"/>
        <w:rPr>
          <w:rFonts w:cstheme="minorHAnsi"/>
        </w:rPr>
      </w:pPr>
      <w:r w:rsidRPr="002E5D00">
        <w:rPr>
          <w:rFonts w:cstheme="minorHAnsi"/>
          <w:b/>
          <w:bCs/>
        </w:rPr>
        <w:t>Water Supply:</w:t>
      </w:r>
      <w:r w:rsidRPr="002E5D00">
        <w:rPr>
          <w:rFonts w:cstheme="minorHAnsi"/>
        </w:rPr>
        <w:t xml:space="preserve"> A clean and safe water supply is </w:t>
      </w:r>
      <w:proofErr w:type="gramStart"/>
      <w:r w:rsidRPr="002E5D00">
        <w:rPr>
          <w:rFonts w:cstheme="minorHAnsi"/>
        </w:rPr>
        <w:t>essential</w:t>
      </w:r>
      <w:r w:rsidR="00E974D6" w:rsidRPr="002E5D00">
        <w:rPr>
          <w:rFonts w:cstheme="minorHAnsi"/>
        </w:rPr>
        <w:t>;</w:t>
      </w:r>
      <w:proofErr w:type="gramEnd"/>
    </w:p>
    <w:p w14:paraId="73D7C17F" w14:textId="2A2A718B" w:rsidR="00C830BF" w:rsidRPr="002E5D00" w:rsidRDefault="00C830BF" w:rsidP="007F60EC">
      <w:pPr>
        <w:pStyle w:val="ListParagraph"/>
        <w:numPr>
          <w:ilvl w:val="0"/>
          <w:numId w:val="60"/>
        </w:numPr>
        <w:spacing w:line="259" w:lineRule="auto"/>
        <w:jc w:val="left"/>
        <w:rPr>
          <w:rFonts w:cstheme="minorHAnsi"/>
        </w:rPr>
      </w:pPr>
      <w:r w:rsidRPr="002E5D00">
        <w:rPr>
          <w:rFonts w:cstheme="minorHAnsi"/>
          <w:b/>
          <w:bCs/>
        </w:rPr>
        <w:t>Heating/Cooling:</w:t>
      </w:r>
      <w:r w:rsidRPr="002E5D00">
        <w:rPr>
          <w:rFonts w:cstheme="minorHAnsi"/>
        </w:rPr>
        <w:t xml:space="preserve"> Adequate heating and cooling facilities are required to ensure a comfortable and healthy living </w:t>
      </w:r>
      <w:proofErr w:type="gramStart"/>
      <w:r w:rsidRPr="002E5D00">
        <w:rPr>
          <w:rFonts w:cstheme="minorHAnsi"/>
        </w:rPr>
        <w:t>environment</w:t>
      </w:r>
      <w:r w:rsidR="00E974D6" w:rsidRPr="002E5D00">
        <w:rPr>
          <w:rFonts w:cstheme="minorHAnsi"/>
        </w:rPr>
        <w:t>;</w:t>
      </w:r>
      <w:proofErr w:type="gramEnd"/>
    </w:p>
    <w:p w14:paraId="37270BCA" w14:textId="46696F76" w:rsidR="00C830BF" w:rsidRPr="002E5D00" w:rsidRDefault="00C830BF" w:rsidP="007F60EC">
      <w:pPr>
        <w:pStyle w:val="ListParagraph"/>
        <w:numPr>
          <w:ilvl w:val="0"/>
          <w:numId w:val="60"/>
        </w:numPr>
        <w:spacing w:line="259" w:lineRule="auto"/>
        <w:jc w:val="left"/>
        <w:rPr>
          <w:rFonts w:cstheme="minorHAnsi"/>
        </w:rPr>
      </w:pPr>
      <w:r w:rsidRPr="002E5D00">
        <w:rPr>
          <w:rFonts w:cstheme="minorHAnsi"/>
          <w:b/>
          <w:bCs/>
        </w:rPr>
        <w:t>Lighting:</w:t>
      </w:r>
      <w:r w:rsidRPr="002E5D00">
        <w:rPr>
          <w:rFonts w:cstheme="minorHAnsi"/>
        </w:rPr>
        <w:t xml:space="preserve"> Each room must have adequate natural or artificial </w:t>
      </w:r>
      <w:proofErr w:type="gramStart"/>
      <w:r w:rsidRPr="002E5D00">
        <w:rPr>
          <w:rFonts w:cstheme="minorHAnsi"/>
        </w:rPr>
        <w:t>illumination</w:t>
      </w:r>
      <w:r w:rsidR="00E974D6" w:rsidRPr="002E5D00">
        <w:rPr>
          <w:rFonts w:cstheme="minorHAnsi"/>
        </w:rPr>
        <w:t>;</w:t>
      </w:r>
      <w:proofErr w:type="gramEnd"/>
    </w:p>
    <w:p w14:paraId="6FFC1886" w14:textId="77777777" w:rsidR="00C830BF" w:rsidRPr="002E5D00" w:rsidRDefault="00C830BF" w:rsidP="007F60EC">
      <w:pPr>
        <w:pStyle w:val="ListParagraph"/>
        <w:numPr>
          <w:ilvl w:val="0"/>
          <w:numId w:val="60"/>
        </w:numPr>
        <w:spacing w:line="259" w:lineRule="auto"/>
        <w:jc w:val="left"/>
        <w:rPr>
          <w:rFonts w:cstheme="minorHAnsi"/>
        </w:rPr>
      </w:pPr>
      <w:r w:rsidRPr="002E5D00">
        <w:rPr>
          <w:rFonts w:cstheme="minorHAnsi"/>
          <w:b/>
          <w:bCs/>
        </w:rPr>
        <w:t>Electrical Sources:</w:t>
      </w:r>
      <w:r w:rsidRPr="002E5D00">
        <w:rPr>
          <w:rFonts w:cstheme="minorHAnsi"/>
        </w:rPr>
        <w:t> Sufficient electrical sources are needed for essential appliances and safety. </w:t>
      </w:r>
    </w:p>
    <w:p w14:paraId="3545CC35" w14:textId="24DF940C" w:rsidR="00C830BF" w:rsidRPr="002E5D00" w:rsidRDefault="00C830BF" w:rsidP="007E6DF4">
      <w:pPr>
        <w:spacing w:line="259" w:lineRule="auto"/>
        <w:jc w:val="left"/>
        <w:rPr>
          <w:rFonts w:cstheme="minorHAnsi"/>
        </w:rPr>
      </w:pPr>
      <w:r w:rsidRPr="002E5D00">
        <w:rPr>
          <w:rFonts w:cstheme="minorHAnsi"/>
          <w:b/>
          <w:bCs/>
        </w:rPr>
        <w:t>Fire Safety</w:t>
      </w:r>
    </w:p>
    <w:p w14:paraId="51B7ED16" w14:textId="61FF3853" w:rsidR="00C830BF" w:rsidRPr="002E5D00" w:rsidRDefault="00C830BF" w:rsidP="007F60EC">
      <w:pPr>
        <w:pStyle w:val="ListParagraph"/>
        <w:numPr>
          <w:ilvl w:val="0"/>
          <w:numId w:val="60"/>
        </w:numPr>
        <w:spacing w:line="259" w:lineRule="auto"/>
        <w:jc w:val="left"/>
        <w:rPr>
          <w:rFonts w:cstheme="minorHAnsi"/>
        </w:rPr>
      </w:pPr>
      <w:r w:rsidRPr="002E5D00">
        <w:rPr>
          <w:rFonts w:cstheme="minorHAnsi"/>
          <w:b/>
          <w:bCs/>
        </w:rPr>
        <w:t>Smoke and carbon monoxide detectors</w:t>
      </w:r>
      <w:r w:rsidRPr="002E5D00">
        <w:rPr>
          <w:rFonts w:cstheme="minorHAnsi"/>
        </w:rPr>
        <w:t xml:space="preserve"> (designed for hearing-impaired residents) are required in each unit and public </w:t>
      </w:r>
      <w:proofErr w:type="gramStart"/>
      <w:r w:rsidRPr="002E5D00">
        <w:rPr>
          <w:rFonts w:cstheme="minorHAnsi"/>
        </w:rPr>
        <w:t>areas</w:t>
      </w:r>
      <w:r w:rsidR="00E974D6" w:rsidRPr="002E5D00">
        <w:rPr>
          <w:rFonts w:cstheme="minorHAnsi"/>
        </w:rPr>
        <w:t>;</w:t>
      </w:r>
      <w:proofErr w:type="gramEnd"/>
    </w:p>
    <w:p w14:paraId="180F4B0C" w14:textId="6811CEE0" w:rsidR="00C830BF" w:rsidRPr="002E5D00" w:rsidRDefault="00C830BF" w:rsidP="007F60EC">
      <w:pPr>
        <w:pStyle w:val="ListParagraph"/>
        <w:numPr>
          <w:ilvl w:val="0"/>
          <w:numId w:val="60"/>
        </w:numPr>
        <w:spacing w:line="259" w:lineRule="auto"/>
        <w:jc w:val="left"/>
        <w:rPr>
          <w:rFonts w:cstheme="minorHAnsi"/>
        </w:rPr>
      </w:pPr>
      <w:r w:rsidRPr="002E5D00">
        <w:rPr>
          <w:rFonts w:cstheme="minorHAnsi"/>
        </w:rPr>
        <w:t xml:space="preserve">Buildings must have a second means of exiting in the event of fire or </w:t>
      </w:r>
      <w:proofErr w:type="gramStart"/>
      <w:r w:rsidRPr="002E5D00">
        <w:rPr>
          <w:rFonts w:cstheme="minorHAnsi"/>
        </w:rPr>
        <w:t>emergency</w:t>
      </w:r>
      <w:r w:rsidR="00E974D6" w:rsidRPr="002E5D00">
        <w:rPr>
          <w:rFonts w:cstheme="minorHAnsi"/>
        </w:rPr>
        <w:t>;</w:t>
      </w:r>
      <w:proofErr w:type="gramEnd"/>
    </w:p>
    <w:p w14:paraId="1DBECDF9" w14:textId="5E0868D3" w:rsidR="00C830BF" w:rsidRPr="002E5D00" w:rsidRDefault="00C830BF" w:rsidP="007F60EC">
      <w:pPr>
        <w:pStyle w:val="ListParagraph"/>
        <w:numPr>
          <w:ilvl w:val="0"/>
          <w:numId w:val="60"/>
        </w:numPr>
        <w:spacing w:line="259" w:lineRule="auto"/>
        <w:jc w:val="left"/>
        <w:rPr>
          <w:rFonts w:cstheme="minorHAnsi"/>
        </w:rPr>
      </w:pPr>
      <w:r w:rsidRPr="002E5D00">
        <w:rPr>
          <w:rFonts w:cstheme="minorHAnsi"/>
        </w:rPr>
        <w:t xml:space="preserve">Smoke detectors are located, to the extent practicable, in a hallway adjacent to a </w:t>
      </w:r>
      <w:proofErr w:type="gramStart"/>
      <w:r w:rsidRPr="002E5D00">
        <w:rPr>
          <w:rFonts w:cstheme="minorHAnsi"/>
        </w:rPr>
        <w:t>bedroom</w:t>
      </w:r>
      <w:r w:rsidR="00E974D6" w:rsidRPr="002E5D00">
        <w:rPr>
          <w:rFonts w:cstheme="minorHAnsi"/>
        </w:rPr>
        <w:t>;</w:t>
      </w:r>
      <w:proofErr w:type="gramEnd"/>
    </w:p>
    <w:p w14:paraId="3BF08F4A" w14:textId="77777777" w:rsidR="00C830BF" w:rsidRPr="002E5D00" w:rsidRDefault="00C830BF" w:rsidP="007F60EC">
      <w:pPr>
        <w:pStyle w:val="ListParagraph"/>
        <w:numPr>
          <w:ilvl w:val="0"/>
          <w:numId w:val="60"/>
        </w:numPr>
        <w:spacing w:line="259" w:lineRule="auto"/>
        <w:jc w:val="left"/>
        <w:rPr>
          <w:rFonts w:cstheme="minorHAnsi"/>
        </w:rPr>
      </w:pPr>
      <w:r w:rsidRPr="002E5D00">
        <w:rPr>
          <w:rFonts w:cstheme="minorHAnsi"/>
        </w:rPr>
        <w:t>Public areas (laundry rooms, hallways, stairwells) must also have sufficient smoke detectors. </w:t>
      </w:r>
    </w:p>
    <w:p w14:paraId="634BC876" w14:textId="2209D9BA" w:rsidR="007E6DF4" w:rsidRPr="002E5D00" w:rsidRDefault="00C830BF" w:rsidP="007E6DF4">
      <w:pPr>
        <w:spacing w:line="259" w:lineRule="auto"/>
        <w:jc w:val="left"/>
        <w:rPr>
          <w:rFonts w:cstheme="minorHAnsi"/>
        </w:rPr>
      </w:pPr>
      <w:r w:rsidRPr="002E5D00">
        <w:rPr>
          <w:rFonts w:cstheme="minorHAnsi"/>
          <w:b/>
          <w:bCs/>
        </w:rPr>
        <w:lastRenderedPageBreak/>
        <w:t>Lead-Safe Housing</w:t>
      </w:r>
    </w:p>
    <w:p w14:paraId="16B5EED0" w14:textId="63202582" w:rsidR="00C830BF" w:rsidRPr="002E5D00" w:rsidRDefault="00C830BF" w:rsidP="007E6DF4">
      <w:pPr>
        <w:spacing w:line="259" w:lineRule="auto"/>
        <w:jc w:val="left"/>
        <w:rPr>
          <w:rFonts w:cstheme="minorHAnsi"/>
        </w:rPr>
      </w:pPr>
      <w:r w:rsidRPr="002E5D00">
        <w:rPr>
          <w:rFonts w:cstheme="minorHAnsi"/>
        </w:rPr>
        <w:t>Units must comply with HUD's Lead Safe Housing Rules at 24 CFR Part 35. </w:t>
      </w:r>
    </w:p>
    <w:p w14:paraId="19B72586" w14:textId="77777777" w:rsidR="007E6DF4" w:rsidRPr="002E5D00" w:rsidRDefault="00C830BF" w:rsidP="007E6DF4">
      <w:pPr>
        <w:spacing w:line="259" w:lineRule="auto"/>
        <w:jc w:val="left"/>
        <w:rPr>
          <w:rFonts w:cstheme="minorHAnsi"/>
          <w:b/>
          <w:bCs/>
        </w:rPr>
      </w:pPr>
      <w:r w:rsidRPr="002E5D00">
        <w:rPr>
          <w:rFonts w:cstheme="minorHAnsi"/>
          <w:b/>
          <w:bCs/>
        </w:rPr>
        <w:t>Sanitary Condition</w:t>
      </w:r>
    </w:p>
    <w:p w14:paraId="5C976EBD" w14:textId="4CF2CD34" w:rsidR="00C830BF" w:rsidRPr="002E5D00" w:rsidRDefault="00C830BF" w:rsidP="007E6DF4">
      <w:pPr>
        <w:spacing w:line="259" w:lineRule="auto"/>
        <w:jc w:val="left"/>
        <w:rPr>
          <w:rFonts w:cstheme="minorHAnsi"/>
        </w:rPr>
      </w:pPr>
      <w:r w:rsidRPr="002E5D00">
        <w:rPr>
          <w:rFonts w:cstheme="minorHAnsi"/>
        </w:rPr>
        <w:t>The housing must be maintained in a sanitary condition. </w:t>
      </w:r>
    </w:p>
    <w:p w14:paraId="273C943A" w14:textId="7DCBC11F" w:rsidR="00C830BF" w:rsidRPr="002E5D00" w:rsidRDefault="00C830BF" w:rsidP="007E6DF4">
      <w:pPr>
        <w:spacing w:line="259" w:lineRule="auto"/>
        <w:jc w:val="left"/>
        <w:rPr>
          <w:rFonts w:cstheme="minorHAnsi"/>
        </w:rPr>
      </w:pPr>
      <w:r w:rsidRPr="002E5D00">
        <w:rPr>
          <w:rFonts w:cstheme="minorHAnsi"/>
          <w:b/>
          <w:bCs/>
        </w:rPr>
        <w:t>Compliance with Codes and Ordinances</w:t>
      </w:r>
    </w:p>
    <w:p w14:paraId="5A0F2A58" w14:textId="77777777" w:rsidR="00C830BF" w:rsidRPr="002E5D00" w:rsidRDefault="00C830BF" w:rsidP="007E6DF4">
      <w:pPr>
        <w:spacing w:line="259" w:lineRule="auto"/>
        <w:jc w:val="left"/>
        <w:rPr>
          <w:rFonts w:cstheme="minorHAnsi"/>
        </w:rPr>
      </w:pPr>
      <w:r w:rsidRPr="002E5D00">
        <w:rPr>
          <w:rFonts w:cstheme="minorHAnsi"/>
        </w:rPr>
        <w:t>Units and common areas must meet all applicable state and local codes, ordinances, and requirements. </w:t>
      </w:r>
    </w:p>
    <w:p w14:paraId="12D8516E" w14:textId="1908E982" w:rsidR="00C830BF" w:rsidRPr="002E5D00" w:rsidRDefault="00C830BF" w:rsidP="007E6DF4">
      <w:pPr>
        <w:spacing w:line="259" w:lineRule="auto"/>
        <w:jc w:val="left"/>
        <w:rPr>
          <w:rFonts w:cstheme="minorHAnsi"/>
        </w:rPr>
      </w:pPr>
      <w:r w:rsidRPr="002E5D00">
        <w:rPr>
          <w:rFonts w:cstheme="minorHAnsi"/>
          <w:b/>
          <w:bCs/>
        </w:rPr>
        <w:t>Ongoing Property Standards</w:t>
      </w:r>
    </w:p>
    <w:p w14:paraId="0FB8AC2D" w14:textId="6B9714A2" w:rsidR="00C830BF" w:rsidRPr="002E5D00" w:rsidRDefault="00C830BF" w:rsidP="007E6DF4">
      <w:pPr>
        <w:spacing w:line="259" w:lineRule="auto"/>
        <w:jc w:val="left"/>
        <w:rPr>
          <w:rFonts w:cstheme="minorHAnsi"/>
        </w:rPr>
      </w:pPr>
      <w:r w:rsidRPr="002E5D00">
        <w:rPr>
          <w:rFonts w:cstheme="minorHAnsi"/>
        </w:rPr>
        <w:t>Projects must meet NCS ongoing property standards throughout the restricted use period. </w:t>
      </w:r>
    </w:p>
    <w:p w14:paraId="3AB1EB34" w14:textId="7C068D66" w:rsidR="00C830BF" w:rsidRPr="002E5D00" w:rsidRDefault="00C830BF" w:rsidP="007E6DF4">
      <w:pPr>
        <w:spacing w:line="259" w:lineRule="auto"/>
        <w:jc w:val="left"/>
        <w:rPr>
          <w:rFonts w:cstheme="minorHAnsi"/>
        </w:rPr>
      </w:pPr>
      <w:r w:rsidRPr="002E5D00">
        <w:rPr>
          <w:rFonts w:cstheme="minorHAnsi"/>
          <w:b/>
          <w:bCs/>
        </w:rPr>
        <w:t>Minimum Habitability Standards</w:t>
      </w:r>
    </w:p>
    <w:p w14:paraId="3474202F" w14:textId="6A1545FE" w:rsidR="00D37331" w:rsidRPr="002E5D00" w:rsidRDefault="005E63B4" w:rsidP="007E6DF4">
      <w:pPr>
        <w:spacing w:line="259" w:lineRule="auto"/>
        <w:jc w:val="left"/>
        <w:rPr>
          <w:rFonts w:cstheme="minorHAnsi"/>
        </w:rPr>
      </w:pPr>
      <w:r w:rsidRPr="002E5D00">
        <w:rPr>
          <w:rFonts w:cstheme="minorHAnsi"/>
        </w:rPr>
        <w:t xml:space="preserve">NCS projects must meet the minimum HOME-ARP property standards prior to occupancy and the NCS ongoing property standards throughout the </w:t>
      </w:r>
      <w:r w:rsidR="00F554EE" w:rsidRPr="002E5D00">
        <w:rPr>
          <w:rFonts w:cstheme="minorHAnsi"/>
        </w:rPr>
        <w:t>R</w:t>
      </w:r>
      <w:r w:rsidRPr="002E5D00">
        <w:rPr>
          <w:rFonts w:cstheme="minorHAnsi"/>
        </w:rPr>
        <w:t xml:space="preserve">estricted </w:t>
      </w:r>
      <w:r w:rsidR="00F554EE" w:rsidRPr="002E5D00">
        <w:rPr>
          <w:rFonts w:cstheme="minorHAnsi"/>
        </w:rPr>
        <w:t>U</w:t>
      </w:r>
      <w:r w:rsidRPr="002E5D00">
        <w:rPr>
          <w:rFonts w:cstheme="minorHAnsi"/>
        </w:rPr>
        <w:t xml:space="preserve">se </w:t>
      </w:r>
      <w:r w:rsidR="00F554EE" w:rsidRPr="002E5D00">
        <w:rPr>
          <w:rFonts w:cstheme="minorHAnsi"/>
        </w:rPr>
        <w:t>P</w:t>
      </w:r>
      <w:r w:rsidRPr="002E5D00">
        <w:rPr>
          <w:rFonts w:cstheme="minorHAnsi"/>
        </w:rPr>
        <w:t>eriod as described in th</w:t>
      </w:r>
      <w:r w:rsidR="00F554EE" w:rsidRPr="002E5D00">
        <w:rPr>
          <w:rFonts w:cstheme="minorHAnsi"/>
        </w:rPr>
        <w:t>e</w:t>
      </w:r>
      <w:r w:rsidRPr="002E5D00">
        <w:rPr>
          <w:rFonts w:cstheme="minorHAnsi"/>
        </w:rPr>
        <w:t xml:space="preserve"> Notice. An acquisition only project must meet the NCS minimum property standards. </w:t>
      </w:r>
    </w:p>
    <w:p w14:paraId="522C12EF" w14:textId="3A8C38FE" w:rsidR="005E63B4" w:rsidRPr="002E5D00" w:rsidRDefault="005E63B4" w:rsidP="007F60EC">
      <w:pPr>
        <w:pStyle w:val="ListParagraph"/>
        <w:numPr>
          <w:ilvl w:val="0"/>
          <w:numId w:val="61"/>
        </w:numPr>
        <w:spacing w:line="259" w:lineRule="auto"/>
        <w:ind w:left="360"/>
        <w:jc w:val="left"/>
        <w:rPr>
          <w:rFonts w:cstheme="minorHAnsi"/>
        </w:rPr>
      </w:pPr>
      <w:r w:rsidRPr="002E5D00">
        <w:rPr>
          <w:rFonts w:cstheme="minorHAnsi"/>
        </w:rPr>
        <w:t xml:space="preserve">If the project requires rehabilitation or repair to meet the minimum property standards, the project is considered acquisition and rehabilitation irrespective of the source of funds used for the rehabilitation or repair and must meet the NCS rehabilitation </w:t>
      </w:r>
      <w:proofErr w:type="gramStart"/>
      <w:r w:rsidRPr="002E5D00">
        <w:rPr>
          <w:rFonts w:cstheme="minorHAnsi"/>
        </w:rPr>
        <w:t>standards</w:t>
      </w:r>
      <w:r w:rsidR="00E974D6" w:rsidRPr="002E5D00">
        <w:rPr>
          <w:rFonts w:cstheme="minorHAnsi"/>
        </w:rPr>
        <w:t>;</w:t>
      </w:r>
      <w:proofErr w:type="gramEnd"/>
      <w:r w:rsidRPr="002E5D00">
        <w:rPr>
          <w:rFonts w:cstheme="minorHAnsi"/>
        </w:rPr>
        <w:t xml:space="preserve"> </w:t>
      </w:r>
    </w:p>
    <w:p w14:paraId="079D67D1" w14:textId="77777777" w:rsidR="00D37331" w:rsidRPr="002E5D00" w:rsidRDefault="00D37331" w:rsidP="007E6DF4">
      <w:pPr>
        <w:pStyle w:val="ListParagraph"/>
        <w:spacing w:line="259" w:lineRule="auto"/>
        <w:ind w:left="0"/>
        <w:jc w:val="left"/>
        <w:rPr>
          <w:rFonts w:cstheme="minorHAnsi"/>
        </w:rPr>
      </w:pPr>
    </w:p>
    <w:p w14:paraId="0DF0E979" w14:textId="3E02B849" w:rsidR="006849BF" w:rsidRPr="002E5D00" w:rsidRDefault="005E63B4" w:rsidP="007F60EC">
      <w:pPr>
        <w:pStyle w:val="ListParagraph"/>
        <w:numPr>
          <w:ilvl w:val="0"/>
          <w:numId w:val="61"/>
        </w:numPr>
        <w:spacing w:line="259" w:lineRule="auto"/>
        <w:ind w:left="360"/>
        <w:jc w:val="left"/>
        <w:rPr>
          <w:rFonts w:cstheme="minorHAnsi"/>
        </w:rPr>
      </w:pPr>
      <w:r w:rsidRPr="002E5D00">
        <w:rPr>
          <w:rFonts w:cstheme="minorHAnsi"/>
        </w:rPr>
        <w:t xml:space="preserve">In addition, </w:t>
      </w:r>
      <w:r w:rsidR="007E6DF4" w:rsidRPr="002E5D00">
        <w:rPr>
          <w:rFonts w:cstheme="minorHAnsi"/>
        </w:rPr>
        <w:t xml:space="preserve">the project </w:t>
      </w:r>
      <w:r w:rsidRPr="002E5D00">
        <w:rPr>
          <w:rFonts w:cstheme="minorHAnsi"/>
        </w:rPr>
        <w:t>must meet the standards required in th</w:t>
      </w:r>
      <w:r w:rsidR="002B7C9D" w:rsidRPr="002E5D00">
        <w:rPr>
          <w:rFonts w:cstheme="minorHAnsi"/>
        </w:rPr>
        <w:t>e</w:t>
      </w:r>
      <w:r w:rsidRPr="002E5D00">
        <w:rPr>
          <w:rFonts w:cstheme="minorHAnsi"/>
        </w:rPr>
        <w:t xml:space="preserve"> Notice for rehabilitation or new construction, as applicable. </w:t>
      </w:r>
      <w:r w:rsidR="007E6DF4" w:rsidRPr="002E5D00">
        <w:rPr>
          <w:rFonts w:cstheme="minorHAnsi"/>
        </w:rPr>
        <w:t xml:space="preserve">Applicants </w:t>
      </w:r>
      <w:r w:rsidRPr="002E5D00">
        <w:rPr>
          <w:rFonts w:cstheme="minorHAnsi"/>
        </w:rPr>
        <w:t xml:space="preserve">must determine that construction contracts and documents describe the work to be completed in adequate detail to establish a basis for inspection to determine that all work was completed to contracted specifications and that the project met the NCS property standards. Project classification as rehabilitation or new construction is determined by the local code requirements based on specific work to be completed. </w:t>
      </w:r>
      <w:r w:rsidR="007E6DF4" w:rsidRPr="002E5D00">
        <w:rPr>
          <w:rFonts w:cstheme="minorHAnsi"/>
        </w:rPr>
        <w:t>WCDA</w:t>
      </w:r>
      <w:r w:rsidRPr="002E5D00">
        <w:rPr>
          <w:rFonts w:cstheme="minorHAnsi"/>
        </w:rPr>
        <w:t xml:space="preserve"> may also choose to adopt a standard that exceeds the minimum standards described here. The written agreement must impose the NCS property standards or </w:t>
      </w:r>
      <w:r w:rsidR="00DF2969" w:rsidRPr="002E5D00">
        <w:rPr>
          <w:rFonts w:cstheme="minorHAnsi"/>
        </w:rPr>
        <w:t xml:space="preserve">WCDA </w:t>
      </w:r>
      <w:r w:rsidRPr="002E5D00">
        <w:rPr>
          <w:rFonts w:cstheme="minorHAnsi"/>
        </w:rPr>
        <w:t xml:space="preserve">locally developed standards and require that </w:t>
      </w:r>
      <w:r w:rsidR="00DF2969" w:rsidRPr="002E5D00">
        <w:rPr>
          <w:rFonts w:cstheme="minorHAnsi"/>
        </w:rPr>
        <w:t xml:space="preserve">WCDA, or </w:t>
      </w:r>
      <w:r w:rsidRPr="002E5D00">
        <w:rPr>
          <w:rFonts w:cstheme="minorHAnsi"/>
        </w:rPr>
        <w:t xml:space="preserve">its representatives have access to the </w:t>
      </w:r>
      <w:r w:rsidR="00C322A0" w:rsidRPr="002E5D00">
        <w:rPr>
          <w:rFonts w:cstheme="minorHAnsi"/>
        </w:rPr>
        <w:t>property,</w:t>
      </w:r>
      <w:r w:rsidRPr="002E5D00">
        <w:rPr>
          <w:rFonts w:cstheme="minorHAnsi"/>
        </w:rPr>
        <w:t xml:space="preserve"> to perform inspections during development and throughout the </w:t>
      </w:r>
      <w:r w:rsidR="006849BF" w:rsidRPr="002E5D00">
        <w:rPr>
          <w:rFonts w:cstheme="minorHAnsi"/>
        </w:rPr>
        <w:t>R</w:t>
      </w:r>
      <w:r w:rsidRPr="002E5D00">
        <w:rPr>
          <w:rFonts w:cstheme="minorHAnsi"/>
        </w:rPr>
        <w:t xml:space="preserve">estricted </w:t>
      </w:r>
      <w:r w:rsidR="006849BF" w:rsidRPr="002E5D00">
        <w:rPr>
          <w:rFonts w:cstheme="minorHAnsi"/>
        </w:rPr>
        <w:t>U</w:t>
      </w:r>
      <w:r w:rsidRPr="002E5D00">
        <w:rPr>
          <w:rFonts w:cstheme="minorHAnsi"/>
        </w:rPr>
        <w:t xml:space="preserve">se </w:t>
      </w:r>
      <w:r w:rsidR="006849BF" w:rsidRPr="002E5D00">
        <w:rPr>
          <w:rFonts w:cstheme="minorHAnsi"/>
        </w:rPr>
        <w:t>P</w:t>
      </w:r>
      <w:r w:rsidRPr="002E5D00">
        <w:rPr>
          <w:rFonts w:cstheme="minorHAnsi"/>
        </w:rPr>
        <w:t>eriod.</w:t>
      </w:r>
    </w:p>
    <w:p w14:paraId="537708B5" w14:textId="48FC8C4E" w:rsidR="00B25BF0" w:rsidRPr="002E5D00" w:rsidRDefault="00B25BF0" w:rsidP="00B510D2">
      <w:pPr>
        <w:spacing w:line="259" w:lineRule="auto"/>
        <w:jc w:val="left"/>
        <w:rPr>
          <w:rFonts w:cstheme="minorHAnsi"/>
          <w:b/>
          <w:bCs/>
          <w:sz w:val="28"/>
          <w:szCs w:val="28"/>
          <w:u w:val="single"/>
        </w:rPr>
      </w:pPr>
      <w:r w:rsidRPr="002E5D00">
        <w:rPr>
          <w:rFonts w:cstheme="minorHAnsi"/>
          <w:b/>
          <w:bCs/>
          <w:sz w:val="28"/>
          <w:szCs w:val="28"/>
          <w:u w:val="single"/>
        </w:rPr>
        <w:t xml:space="preserve">Project </w:t>
      </w:r>
      <w:r w:rsidR="005E7463" w:rsidRPr="002E5D00">
        <w:rPr>
          <w:rFonts w:cstheme="minorHAnsi"/>
          <w:b/>
          <w:bCs/>
          <w:sz w:val="28"/>
          <w:szCs w:val="28"/>
          <w:u w:val="single"/>
        </w:rPr>
        <w:t>F</w:t>
      </w:r>
      <w:r w:rsidRPr="002E5D00">
        <w:rPr>
          <w:rFonts w:cstheme="minorHAnsi"/>
          <w:b/>
          <w:bCs/>
          <w:sz w:val="28"/>
          <w:szCs w:val="28"/>
          <w:u w:val="single"/>
        </w:rPr>
        <w:t>inancial</w:t>
      </w:r>
      <w:r w:rsidR="00EC1ACC" w:rsidRPr="002E5D00">
        <w:rPr>
          <w:rFonts w:cstheme="minorHAnsi"/>
          <w:b/>
          <w:bCs/>
          <w:sz w:val="28"/>
          <w:szCs w:val="28"/>
          <w:u w:val="single"/>
        </w:rPr>
        <w:t xml:space="preserve"> Feasibility</w:t>
      </w:r>
    </w:p>
    <w:p w14:paraId="217BA491" w14:textId="73EF1E04" w:rsidR="00507002" w:rsidRPr="002E5D00" w:rsidRDefault="00CF740C" w:rsidP="00B510D2">
      <w:pPr>
        <w:jc w:val="left"/>
        <w:rPr>
          <w:rFonts w:cstheme="minorHAnsi"/>
        </w:rPr>
      </w:pPr>
      <w:r w:rsidRPr="002E5D00">
        <w:rPr>
          <w:rFonts w:cstheme="minorHAnsi"/>
        </w:rPr>
        <w:t>NCS projects must meet the requirements of the HOME-ARP Notice</w:t>
      </w:r>
      <w:r w:rsidR="002B7C9D" w:rsidRPr="002E5D00">
        <w:rPr>
          <w:rFonts w:cstheme="minorHAnsi"/>
        </w:rPr>
        <w:t xml:space="preserve"> and maintain continued operation</w:t>
      </w:r>
      <w:r w:rsidRPr="002E5D00">
        <w:rPr>
          <w:rFonts w:cstheme="minorHAnsi"/>
        </w:rPr>
        <w:t xml:space="preserve"> for the </w:t>
      </w:r>
      <w:r w:rsidR="002B7C9D" w:rsidRPr="002E5D00">
        <w:rPr>
          <w:rFonts w:cstheme="minorHAnsi"/>
        </w:rPr>
        <w:t>applicable R</w:t>
      </w:r>
      <w:r w:rsidRPr="002E5D00">
        <w:rPr>
          <w:rFonts w:cstheme="minorHAnsi"/>
        </w:rPr>
        <w:t xml:space="preserve">estricted </w:t>
      </w:r>
      <w:r w:rsidR="002B7C9D" w:rsidRPr="002E5D00">
        <w:rPr>
          <w:rFonts w:cstheme="minorHAnsi"/>
        </w:rPr>
        <w:t>U</w:t>
      </w:r>
      <w:r w:rsidRPr="002E5D00">
        <w:rPr>
          <w:rFonts w:cstheme="minorHAnsi"/>
        </w:rPr>
        <w:t xml:space="preserve">se </w:t>
      </w:r>
      <w:r w:rsidR="002B7C9D" w:rsidRPr="002E5D00">
        <w:rPr>
          <w:rFonts w:cstheme="minorHAnsi"/>
        </w:rPr>
        <w:t>P</w:t>
      </w:r>
      <w:r w:rsidRPr="002E5D00">
        <w:rPr>
          <w:rFonts w:cstheme="minorHAnsi"/>
        </w:rPr>
        <w:t xml:space="preserve">eriod. Consequently, before awarding HOME-ARP funds to </w:t>
      </w:r>
      <w:proofErr w:type="gramStart"/>
      <w:r w:rsidRPr="002E5D00">
        <w:rPr>
          <w:rFonts w:cstheme="minorHAnsi"/>
        </w:rPr>
        <w:t>a NCS</w:t>
      </w:r>
      <w:proofErr w:type="gramEnd"/>
      <w:r w:rsidRPr="002E5D00">
        <w:rPr>
          <w:rFonts w:cstheme="minorHAnsi"/>
        </w:rPr>
        <w:t xml:space="preserve"> project, </w:t>
      </w:r>
      <w:r w:rsidR="00507002" w:rsidRPr="002E5D00">
        <w:rPr>
          <w:rFonts w:cstheme="minorHAnsi"/>
        </w:rPr>
        <w:t>WCDA</w:t>
      </w:r>
      <w:r w:rsidRPr="002E5D00">
        <w:rPr>
          <w:rFonts w:cstheme="minorHAnsi"/>
        </w:rPr>
        <w:t xml:space="preserve"> will determine if the acquisition and/or development is financially feasible</w:t>
      </w:r>
      <w:r w:rsidR="006849BF" w:rsidRPr="002E5D00">
        <w:rPr>
          <w:rFonts w:cstheme="minorHAnsi"/>
        </w:rPr>
        <w:t xml:space="preserve"> </w:t>
      </w:r>
      <w:r w:rsidR="00C322A0" w:rsidRPr="002E5D00">
        <w:rPr>
          <w:rFonts w:cstheme="minorHAnsi"/>
        </w:rPr>
        <w:t>and consider</w:t>
      </w:r>
      <w:r w:rsidRPr="002E5D00">
        <w:rPr>
          <w:rFonts w:cstheme="minorHAnsi"/>
        </w:rPr>
        <w:t xml:space="preserve"> whether the NCS</w:t>
      </w:r>
      <w:r w:rsidR="00507002" w:rsidRPr="002E5D00">
        <w:rPr>
          <w:rFonts w:cstheme="minorHAnsi"/>
        </w:rPr>
        <w:t xml:space="preserve"> </w:t>
      </w:r>
      <w:r w:rsidR="002B7C9D" w:rsidRPr="002E5D00">
        <w:rPr>
          <w:rFonts w:cstheme="minorHAnsi"/>
        </w:rPr>
        <w:t>P</w:t>
      </w:r>
      <w:r w:rsidR="00507002" w:rsidRPr="002E5D00">
        <w:rPr>
          <w:rFonts w:cstheme="minorHAnsi"/>
        </w:rPr>
        <w:t>roject has secured or has a high likelihood of securing operating funding</w:t>
      </w:r>
      <w:r w:rsidR="006849BF" w:rsidRPr="002E5D00">
        <w:rPr>
          <w:rFonts w:cstheme="minorHAnsi"/>
        </w:rPr>
        <w:t>,</w:t>
      </w:r>
      <w:r w:rsidR="00507002" w:rsidRPr="002E5D00">
        <w:rPr>
          <w:rFonts w:cstheme="minorHAnsi"/>
        </w:rPr>
        <w:t xml:space="preserve"> because operating costs </w:t>
      </w:r>
      <w:r w:rsidR="00507002" w:rsidRPr="002E5D00">
        <w:rPr>
          <w:rFonts w:cstheme="minorHAnsi"/>
          <w:i/>
          <w:iCs/>
        </w:rPr>
        <w:t xml:space="preserve">cannot </w:t>
      </w:r>
      <w:r w:rsidR="00507002" w:rsidRPr="002E5D00">
        <w:rPr>
          <w:rFonts w:cstheme="minorHAnsi"/>
        </w:rPr>
        <w:t xml:space="preserve">be paid with HOME-ARP. </w:t>
      </w:r>
    </w:p>
    <w:p w14:paraId="20ED2C59" w14:textId="0D9D8448" w:rsidR="005E7463" w:rsidRPr="002E5D00" w:rsidRDefault="00507002" w:rsidP="005E7463">
      <w:pPr>
        <w:jc w:val="left"/>
        <w:rPr>
          <w:rFonts w:cstheme="minorHAnsi"/>
        </w:rPr>
      </w:pPr>
      <w:r w:rsidRPr="002E5D00">
        <w:rPr>
          <w:rFonts w:cstheme="minorHAnsi"/>
        </w:rPr>
        <w:t>WCDA</w:t>
      </w:r>
      <w:r w:rsidR="005E7463" w:rsidRPr="002E5D00">
        <w:rPr>
          <w:rFonts w:cstheme="minorHAnsi"/>
        </w:rPr>
        <w:t xml:space="preserve"> will </w:t>
      </w:r>
      <w:r w:rsidRPr="002E5D00">
        <w:rPr>
          <w:rFonts w:cstheme="minorHAnsi"/>
        </w:rPr>
        <w:t>assess</w:t>
      </w:r>
      <w:r w:rsidR="00680B62" w:rsidRPr="002E5D00">
        <w:rPr>
          <w:rFonts w:cstheme="minorHAnsi"/>
        </w:rPr>
        <w:t xml:space="preserve"> </w:t>
      </w:r>
      <w:r w:rsidRPr="002E5D00">
        <w:rPr>
          <w:rFonts w:cstheme="minorHAnsi"/>
        </w:rPr>
        <w:t xml:space="preserve">NCS projects, including a review of information from the </w:t>
      </w:r>
      <w:r w:rsidR="006849BF" w:rsidRPr="002E5D00">
        <w:rPr>
          <w:rFonts w:cstheme="minorHAnsi"/>
        </w:rPr>
        <w:t>O</w:t>
      </w:r>
      <w:r w:rsidRPr="002E5D00">
        <w:rPr>
          <w:rFonts w:cstheme="minorHAnsi"/>
        </w:rPr>
        <w:t>wner/</w:t>
      </w:r>
      <w:r w:rsidR="006849BF" w:rsidRPr="002E5D00">
        <w:rPr>
          <w:rFonts w:cstheme="minorHAnsi"/>
        </w:rPr>
        <w:t>G</w:t>
      </w:r>
      <w:r w:rsidRPr="002E5D00">
        <w:rPr>
          <w:rFonts w:cstheme="minorHAnsi"/>
        </w:rPr>
        <w:t xml:space="preserve">rantee that demonstrates the </w:t>
      </w:r>
      <w:r w:rsidR="006849BF" w:rsidRPr="002E5D00">
        <w:rPr>
          <w:rFonts w:cstheme="minorHAnsi"/>
        </w:rPr>
        <w:t>P</w:t>
      </w:r>
      <w:r w:rsidRPr="002E5D00">
        <w:rPr>
          <w:rFonts w:cstheme="minorHAnsi"/>
        </w:rPr>
        <w:t xml:space="preserve">roject’s financial feasibility throughout the </w:t>
      </w:r>
      <w:r w:rsidR="006849BF" w:rsidRPr="002E5D00">
        <w:rPr>
          <w:rFonts w:cstheme="minorHAnsi"/>
        </w:rPr>
        <w:t>R</w:t>
      </w:r>
      <w:r w:rsidRPr="002E5D00">
        <w:rPr>
          <w:rFonts w:cstheme="minorHAnsi"/>
        </w:rPr>
        <w:t xml:space="preserve">estricted </w:t>
      </w:r>
      <w:r w:rsidR="006849BF" w:rsidRPr="002E5D00">
        <w:rPr>
          <w:rFonts w:cstheme="minorHAnsi"/>
        </w:rPr>
        <w:t>U</w:t>
      </w:r>
      <w:r w:rsidRPr="002E5D00">
        <w:rPr>
          <w:rFonts w:cstheme="minorHAnsi"/>
        </w:rPr>
        <w:t xml:space="preserve">se </w:t>
      </w:r>
      <w:r w:rsidR="006849BF" w:rsidRPr="002E5D00">
        <w:rPr>
          <w:rFonts w:cstheme="minorHAnsi"/>
        </w:rPr>
        <w:t>P</w:t>
      </w:r>
      <w:r w:rsidRPr="002E5D00">
        <w:rPr>
          <w:rFonts w:cstheme="minorHAnsi"/>
        </w:rPr>
        <w:t>eriod. Before awarding funds for</w:t>
      </w:r>
      <w:r w:rsidR="00680B62" w:rsidRPr="002E5D00">
        <w:rPr>
          <w:rFonts w:cstheme="minorHAnsi"/>
        </w:rPr>
        <w:t xml:space="preserve"> </w:t>
      </w:r>
      <w:r w:rsidRPr="002E5D00">
        <w:rPr>
          <w:rFonts w:cstheme="minorHAnsi"/>
        </w:rPr>
        <w:t>NCS, WCDA wil</w:t>
      </w:r>
      <w:r w:rsidR="005E7463" w:rsidRPr="002E5D00">
        <w:rPr>
          <w:rFonts w:cstheme="minorHAnsi"/>
        </w:rPr>
        <w:t>l require:</w:t>
      </w:r>
    </w:p>
    <w:p w14:paraId="436CF5DF" w14:textId="6FA37E2B" w:rsidR="00507002" w:rsidRPr="002E5D00" w:rsidRDefault="005E7463" w:rsidP="007F60EC">
      <w:pPr>
        <w:pStyle w:val="ListParagraph"/>
        <w:numPr>
          <w:ilvl w:val="0"/>
          <w:numId w:val="43"/>
        </w:numPr>
        <w:jc w:val="left"/>
        <w:rPr>
          <w:rFonts w:cstheme="minorHAnsi"/>
        </w:rPr>
      </w:pPr>
      <w:r w:rsidRPr="002E5D00">
        <w:rPr>
          <w:rFonts w:cstheme="minorHAnsi"/>
        </w:rPr>
        <w:lastRenderedPageBreak/>
        <w:t>E</w:t>
      </w:r>
      <w:r w:rsidR="00507002" w:rsidRPr="002E5D00">
        <w:rPr>
          <w:rFonts w:cstheme="minorHAnsi"/>
        </w:rPr>
        <w:t>vidence of appropriate skills and experience</w:t>
      </w:r>
      <w:r w:rsidRPr="002E5D00">
        <w:rPr>
          <w:rFonts w:cstheme="minorHAnsi"/>
        </w:rPr>
        <w:t xml:space="preserve"> of the Developer</w:t>
      </w:r>
      <w:r w:rsidR="00507002" w:rsidRPr="002E5D00">
        <w:rPr>
          <w:rFonts w:cstheme="minorHAnsi"/>
        </w:rPr>
        <w:t xml:space="preserve"> related to the development of shelters or similar </w:t>
      </w:r>
      <w:proofErr w:type="gramStart"/>
      <w:r w:rsidR="00507002" w:rsidRPr="002E5D00">
        <w:rPr>
          <w:rFonts w:cstheme="minorHAnsi"/>
        </w:rPr>
        <w:t>facilities</w:t>
      </w:r>
      <w:r w:rsidRPr="002E5D00">
        <w:rPr>
          <w:rFonts w:cstheme="minorHAnsi"/>
        </w:rPr>
        <w:t>;</w:t>
      </w:r>
      <w:proofErr w:type="gramEnd"/>
    </w:p>
    <w:p w14:paraId="57AB487F" w14:textId="7995A51E" w:rsidR="005E7463" w:rsidRPr="002E5D00" w:rsidRDefault="005E7463" w:rsidP="007F60EC">
      <w:pPr>
        <w:pStyle w:val="ListParagraph"/>
        <w:numPr>
          <w:ilvl w:val="0"/>
          <w:numId w:val="43"/>
        </w:numPr>
        <w:jc w:val="left"/>
        <w:rPr>
          <w:rFonts w:cstheme="minorHAnsi"/>
        </w:rPr>
      </w:pPr>
      <w:r w:rsidRPr="002E5D00">
        <w:rPr>
          <w:rFonts w:cstheme="minorHAnsi"/>
        </w:rPr>
        <w:t xml:space="preserve">Evidence of prior experience operating shelters from </w:t>
      </w:r>
      <w:r w:rsidR="00EC1ACC" w:rsidRPr="002E5D00">
        <w:rPr>
          <w:rFonts w:cstheme="minorHAnsi"/>
        </w:rPr>
        <w:t>O</w:t>
      </w:r>
      <w:r w:rsidR="00507002" w:rsidRPr="002E5D00">
        <w:rPr>
          <w:rFonts w:cstheme="minorHAnsi"/>
        </w:rPr>
        <w:t>wner/</w:t>
      </w:r>
      <w:proofErr w:type="gramStart"/>
      <w:r w:rsidR="00EC1ACC" w:rsidRPr="002E5D00">
        <w:rPr>
          <w:rFonts w:cstheme="minorHAnsi"/>
        </w:rPr>
        <w:t>G</w:t>
      </w:r>
      <w:r w:rsidR="00507002" w:rsidRPr="002E5D00">
        <w:rPr>
          <w:rFonts w:cstheme="minorHAnsi"/>
        </w:rPr>
        <w:t>rantee</w:t>
      </w:r>
      <w:r w:rsidRPr="002E5D00">
        <w:rPr>
          <w:rFonts w:cstheme="minorHAnsi"/>
        </w:rPr>
        <w:t>;</w:t>
      </w:r>
      <w:proofErr w:type="gramEnd"/>
    </w:p>
    <w:p w14:paraId="0E74407C" w14:textId="11BE536D" w:rsidR="005E7463" w:rsidRPr="002E5D00" w:rsidRDefault="005E7463" w:rsidP="007F60EC">
      <w:pPr>
        <w:pStyle w:val="ListParagraph"/>
        <w:numPr>
          <w:ilvl w:val="0"/>
          <w:numId w:val="43"/>
        </w:numPr>
        <w:jc w:val="left"/>
        <w:rPr>
          <w:rFonts w:cstheme="minorHAnsi"/>
        </w:rPr>
      </w:pPr>
      <w:r w:rsidRPr="002E5D00">
        <w:rPr>
          <w:rFonts w:cstheme="minorHAnsi"/>
        </w:rPr>
        <w:t>A</w:t>
      </w:r>
      <w:r w:rsidR="00507002" w:rsidRPr="002E5D00">
        <w:rPr>
          <w:rFonts w:cstheme="minorHAnsi"/>
        </w:rPr>
        <w:t xml:space="preserve">cquisition or development budget, timeline, and sources and uses statement for the acquisition and/or development of the </w:t>
      </w:r>
      <w:r w:rsidR="00EC1ACC" w:rsidRPr="002E5D00">
        <w:rPr>
          <w:rFonts w:cstheme="minorHAnsi"/>
        </w:rPr>
        <w:t>P</w:t>
      </w:r>
      <w:r w:rsidR="00507002" w:rsidRPr="002E5D00">
        <w:rPr>
          <w:rFonts w:cstheme="minorHAnsi"/>
        </w:rPr>
        <w:t>roject</w:t>
      </w:r>
      <w:r w:rsidRPr="002E5D00">
        <w:rPr>
          <w:rFonts w:cstheme="minorHAnsi"/>
        </w:rPr>
        <w:t>;</w:t>
      </w:r>
      <w:r w:rsidR="00950BB2" w:rsidRPr="002E5D00">
        <w:rPr>
          <w:rFonts w:cstheme="minorHAnsi"/>
        </w:rPr>
        <w:t xml:space="preserve"> and</w:t>
      </w:r>
    </w:p>
    <w:p w14:paraId="6D7788C8" w14:textId="2223E086" w:rsidR="00507002" w:rsidRPr="002E5D00" w:rsidRDefault="005E7463" w:rsidP="007F60EC">
      <w:pPr>
        <w:pStyle w:val="ListParagraph"/>
        <w:numPr>
          <w:ilvl w:val="0"/>
          <w:numId w:val="43"/>
        </w:numPr>
        <w:jc w:val="left"/>
        <w:rPr>
          <w:rFonts w:cstheme="minorHAnsi"/>
        </w:rPr>
      </w:pPr>
      <w:r w:rsidRPr="002E5D00">
        <w:rPr>
          <w:rFonts w:cstheme="minorHAnsi"/>
        </w:rPr>
        <w:t>P</w:t>
      </w:r>
      <w:r w:rsidR="00507002" w:rsidRPr="002E5D00">
        <w:rPr>
          <w:rFonts w:cstheme="minorHAnsi"/>
        </w:rPr>
        <w:t xml:space="preserve">roposed operating budget, including secured sources for operating costs and any operating gap that will require additional assistance. If there is a gap in the operating budget WCDA will require </w:t>
      </w:r>
      <w:proofErr w:type="gramStart"/>
      <w:r w:rsidR="00EC1ACC" w:rsidRPr="002E5D00">
        <w:rPr>
          <w:rFonts w:cstheme="minorHAnsi"/>
        </w:rPr>
        <w:t>O</w:t>
      </w:r>
      <w:r w:rsidR="00507002" w:rsidRPr="002E5D00">
        <w:rPr>
          <w:rFonts w:cstheme="minorHAnsi"/>
        </w:rPr>
        <w:t>wner</w:t>
      </w:r>
      <w:proofErr w:type="gramEnd"/>
      <w:r w:rsidR="00507002" w:rsidRPr="002E5D00">
        <w:rPr>
          <w:rFonts w:cstheme="minorHAnsi"/>
        </w:rPr>
        <w:t>/</w:t>
      </w:r>
      <w:r w:rsidR="00EC1ACC" w:rsidRPr="002E5D00">
        <w:rPr>
          <w:rFonts w:cstheme="minorHAnsi"/>
        </w:rPr>
        <w:t>G</w:t>
      </w:r>
      <w:r w:rsidR="00507002" w:rsidRPr="002E5D00">
        <w:rPr>
          <w:rFonts w:cstheme="minorHAnsi"/>
        </w:rPr>
        <w:t xml:space="preserve">rantee to submit a plan for securing additional private, local, state, or Federal funding sufficient for the successful operation of the project. </w:t>
      </w:r>
    </w:p>
    <w:p w14:paraId="6B69888C" w14:textId="36AE486D" w:rsidR="007E6DF4" w:rsidRPr="002E5D00" w:rsidRDefault="00950BB2" w:rsidP="007E6DF4">
      <w:pPr>
        <w:jc w:val="left"/>
        <w:rPr>
          <w:rFonts w:cstheme="minorHAnsi"/>
        </w:rPr>
      </w:pPr>
      <w:r w:rsidRPr="002E5D00">
        <w:rPr>
          <w:rFonts w:cstheme="minorHAnsi"/>
          <w:b/>
          <w:bCs/>
        </w:rPr>
        <w:t>*</w:t>
      </w:r>
      <w:r w:rsidR="002727F0" w:rsidRPr="002E5D00">
        <w:rPr>
          <w:rFonts w:cstheme="minorHAnsi"/>
        </w:rPr>
        <w:t xml:space="preserve">HOME-ARP allows for replacement reserves for NCS projects involving rehabilitation to help support the viability during the </w:t>
      </w:r>
      <w:r w:rsidR="00EC1ACC" w:rsidRPr="002E5D00">
        <w:rPr>
          <w:rFonts w:cstheme="minorHAnsi"/>
        </w:rPr>
        <w:t>R</w:t>
      </w:r>
      <w:r w:rsidR="002727F0" w:rsidRPr="002E5D00">
        <w:rPr>
          <w:rFonts w:cstheme="minorHAnsi"/>
        </w:rPr>
        <w:t xml:space="preserve">estricted </w:t>
      </w:r>
      <w:r w:rsidR="00EC1ACC" w:rsidRPr="002E5D00">
        <w:rPr>
          <w:rFonts w:cstheme="minorHAnsi"/>
        </w:rPr>
        <w:t>U</w:t>
      </w:r>
      <w:r w:rsidR="002727F0" w:rsidRPr="002E5D00">
        <w:rPr>
          <w:rFonts w:cstheme="minorHAnsi"/>
        </w:rPr>
        <w:t xml:space="preserve">se </w:t>
      </w:r>
      <w:r w:rsidR="00EC1ACC" w:rsidRPr="002E5D00">
        <w:rPr>
          <w:rFonts w:cstheme="minorHAnsi"/>
        </w:rPr>
        <w:t>P</w:t>
      </w:r>
      <w:r w:rsidR="002727F0" w:rsidRPr="002E5D00">
        <w:rPr>
          <w:rFonts w:cstheme="minorHAnsi"/>
        </w:rPr>
        <w:t>eriod.</w:t>
      </w:r>
      <w:bookmarkStart w:id="13" w:name="_Toc193715154"/>
      <w:bookmarkStart w:id="14" w:name="_Toc193970727"/>
      <w:bookmarkStart w:id="15" w:name="_Toc193970960"/>
    </w:p>
    <w:p w14:paraId="1131E9FB" w14:textId="4AA85413" w:rsidR="00B510D2" w:rsidRPr="002E5D00" w:rsidRDefault="00950BB2" w:rsidP="00B510D2">
      <w:pPr>
        <w:rPr>
          <w:rFonts w:cstheme="minorHAnsi"/>
          <w:b/>
          <w:bCs/>
          <w:sz w:val="28"/>
          <w:szCs w:val="28"/>
          <w:u w:val="single"/>
        </w:rPr>
      </w:pPr>
      <w:r w:rsidRPr="002E5D00">
        <w:rPr>
          <w:rFonts w:cstheme="minorHAnsi"/>
          <w:b/>
          <w:bCs/>
          <w:sz w:val="28"/>
          <w:szCs w:val="28"/>
          <w:u w:val="single"/>
        </w:rPr>
        <w:t>S</w:t>
      </w:r>
      <w:r w:rsidR="00840F28" w:rsidRPr="002E5D00">
        <w:rPr>
          <w:rFonts w:cstheme="minorHAnsi"/>
          <w:b/>
          <w:bCs/>
          <w:sz w:val="28"/>
          <w:szCs w:val="28"/>
          <w:u w:val="single"/>
        </w:rPr>
        <w:t>upportive Services</w:t>
      </w:r>
      <w:bookmarkEnd w:id="13"/>
      <w:bookmarkEnd w:id="14"/>
      <w:bookmarkEnd w:id="15"/>
    </w:p>
    <w:p w14:paraId="4097E4DF" w14:textId="375F68A7" w:rsidR="000D1139" w:rsidRPr="002E5D00" w:rsidRDefault="004C3729" w:rsidP="00B510D2">
      <w:pPr>
        <w:jc w:val="left"/>
        <w:rPr>
          <w:rFonts w:cstheme="minorHAnsi"/>
        </w:rPr>
      </w:pPr>
      <w:r w:rsidRPr="002E5D00">
        <w:rPr>
          <w:rFonts w:cstheme="minorHAnsi"/>
        </w:rPr>
        <w:t>HOME-ARP funding will be used to address the complex challenges faced by individuals experiencing homelessness</w:t>
      </w:r>
      <w:r w:rsidR="00C472DD" w:rsidRPr="002E5D00">
        <w:rPr>
          <w:rFonts w:cstheme="minorHAnsi"/>
        </w:rPr>
        <w:t>, at risk of homelessness, fleeing or attempting to flee domestic violence, and other at-risk populations</w:t>
      </w:r>
      <w:r w:rsidRPr="002E5D00">
        <w:rPr>
          <w:rFonts w:cstheme="minorHAnsi"/>
        </w:rPr>
        <w:t xml:space="preserve">. It aims to provide a range of supportive services that promote stable housing, improved health outcomes, and increased self-sufficiency. </w:t>
      </w:r>
      <w:r w:rsidR="00BE1185" w:rsidRPr="002E5D00">
        <w:rPr>
          <w:rFonts w:cstheme="minorHAnsi"/>
        </w:rPr>
        <w:t xml:space="preserve">Types of supportive services include housing counseling on certain topics, </w:t>
      </w:r>
      <w:r w:rsidR="00DB3DCF" w:rsidRPr="002E5D00">
        <w:rPr>
          <w:rFonts w:cstheme="minorHAnsi"/>
        </w:rPr>
        <w:t>employment assistance and job training, legal services, various health services, and others.</w:t>
      </w:r>
      <w:r w:rsidR="00BE1185" w:rsidRPr="002E5D00">
        <w:rPr>
          <w:rFonts w:cstheme="minorHAnsi"/>
        </w:rPr>
        <w:t xml:space="preserve"> </w:t>
      </w:r>
      <w:r w:rsidR="00DB3DCF" w:rsidRPr="002E5D00">
        <w:rPr>
          <w:rFonts w:cstheme="minorHAnsi"/>
        </w:rPr>
        <w:t>A</w:t>
      </w:r>
      <w:r w:rsidRPr="002E5D00">
        <w:rPr>
          <w:rFonts w:cstheme="minorHAnsi"/>
        </w:rPr>
        <w:t xml:space="preserve">ll supportive service </w:t>
      </w:r>
      <w:r w:rsidR="00A34802" w:rsidRPr="002E5D00">
        <w:rPr>
          <w:rFonts w:cstheme="minorHAnsi"/>
        </w:rPr>
        <w:t>A</w:t>
      </w:r>
      <w:r w:rsidR="00DB3DCF" w:rsidRPr="002E5D00">
        <w:rPr>
          <w:rFonts w:cstheme="minorHAnsi"/>
        </w:rPr>
        <w:t>pplicants must have in place the following:</w:t>
      </w:r>
    </w:p>
    <w:p w14:paraId="383D4497" w14:textId="79B20D58" w:rsidR="00A83D6C" w:rsidRPr="002E5D00" w:rsidRDefault="00A83D6C" w:rsidP="007F60EC">
      <w:pPr>
        <w:pStyle w:val="ListParagraph"/>
        <w:numPr>
          <w:ilvl w:val="0"/>
          <w:numId w:val="24"/>
        </w:numPr>
        <w:jc w:val="left"/>
        <w:rPr>
          <w:rFonts w:cstheme="minorHAnsi"/>
        </w:rPr>
      </w:pPr>
      <w:r w:rsidRPr="002E5D00">
        <w:rPr>
          <w:rFonts w:cstheme="minorHAnsi"/>
        </w:rPr>
        <w:t>Tenant selection procedures in accordance with</w:t>
      </w:r>
      <w:r w:rsidR="002320F4" w:rsidRPr="002E5D00">
        <w:rPr>
          <w:rFonts w:cstheme="minorHAnsi"/>
        </w:rPr>
        <w:t>24 CFR 92.253(d)</w:t>
      </w:r>
      <w:r w:rsidR="00EF190C" w:rsidRPr="002E5D00">
        <w:rPr>
          <w:rFonts w:cstheme="minorHAnsi"/>
        </w:rPr>
        <w:t xml:space="preserve">, if </w:t>
      </w:r>
      <w:proofErr w:type="gramStart"/>
      <w:r w:rsidR="00EF190C" w:rsidRPr="002E5D00">
        <w:rPr>
          <w:rFonts w:cstheme="minorHAnsi"/>
        </w:rPr>
        <w:t>applicable</w:t>
      </w:r>
      <w:r w:rsidR="00950BB2" w:rsidRPr="002E5D00">
        <w:rPr>
          <w:rFonts w:cstheme="minorHAnsi"/>
        </w:rPr>
        <w:t>;</w:t>
      </w:r>
      <w:proofErr w:type="gramEnd"/>
    </w:p>
    <w:p w14:paraId="36C2ADA0" w14:textId="30732C62" w:rsidR="00A83D6C" w:rsidRPr="002E5D00" w:rsidRDefault="00A83D6C" w:rsidP="007F60EC">
      <w:pPr>
        <w:pStyle w:val="ListParagraph"/>
        <w:numPr>
          <w:ilvl w:val="0"/>
          <w:numId w:val="24"/>
        </w:numPr>
        <w:jc w:val="left"/>
        <w:rPr>
          <w:rFonts w:cstheme="minorHAnsi"/>
        </w:rPr>
      </w:pPr>
      <w:r w:rsidRPr="002E5D00">
        <w:rPr>
          <w:rFonts w:cstheme="minorHAnsi"/>
        </w:rPr>
        <w:t xml:space="preserve">Eligibility of program </w:t>
      </w:r>
      <w:proofErr w:type="gramStart"/>
      <w:r w:rsidRPr="002E5D00">
        <w:rPr>
          <w:rFonts w:cstheme="minorHAnsi"/>
        </w:rPr>
        <w:t>participants</w:t>
      </w:r>
      <w:r w:rsidR="00EF190C" w:rsidRPr="002E5D00">
        <w:rPr>
          <w:rFonts w:cstheme="minorHAnsi"/>
        </w:rPr>
        <w:t>;</w:t>
      </w:r>
      <w:proofErr w:type="gramEnd"/>
    </w:p>
    <w:p w14:paraId="2D16A34E" w14:textId="709F2409" w:rsidR="00A83D6C" w:rsidRPr="002E5D00" w:rsidRDefault="00A83D6C" w:rsidP="007F60EC">
      <w:pPr>
        <w:pStyle w:val="ListParagraph"/>
        <w:numPr>
          <w:ilvl w:val="0"/>
          <w:numId w:val="24"/>
        </w:numPr>
        <w:jc w:val="left"/>
        <w:rPr>
          <w:rFonts w:cstheme="minorHAnsi"/>
        </w:rPr>
      </w:pPr>
      <w:r w:rsidRPr="002E5D00">
        <w:rPr>
          <w:rFonts w:cstheme="minorHAnsi"/>
        </w:rPr>
        <w:t xml:space="preserve">may receive any of the types of assistance or services under this </w:t>
      </w:r>
      <w:proofErr w:type="gramStart"/>
      <w:r w:rsidRPr="002E5D00">
        <w:rPr>
          <w:rFonts w:cstheme="minorHAnsi"/>
        </w:rPr>
        <w:t>section;</w:t>
      </w:r>
      <w:proofErr w:type="gramEnd"/>
      <w:r w:rsidRPr="002E5D00">
        <w:rPr>
          <w:rFonts w:cstheme="minorHAnsi"/>
        </w:rPr>
        <w:t xml:space="preserve"> </w:t>
      </w:r>
    </w:p>
    <w:p w14:paraId="0521748A" w14:textId="77777777" w:rsidR="004B7C80" w:rsidRPr="002E5D00" w:rsidRDefault="00A83D6C" w:rsidP="007F60EC">
      <w:pPr>
        <w:pStyle w:val="ListParagraph"/>
        <w:numPr>
          <w:ilvl w:val="0"/>
          <w:numId w:val="24"/>
        </w:numPr>
        <w:jc w:val="left"/>
        <w:rPr>
          <w:rFonts w:cstheme="minorHAnsi"/>
        </w:rPr>
      </w:pPr>
      <w:r w:rsidRPr="002E5D00">
        <w:rPr>
          <w:rFonts w:cstheme="minorHAnsi"/>
        </w:rPr>
        <w:t xml:space="preserve">Documentation of eligible </w:t>
      </w:r>
      <w:proofErr w:type="gramStart"/>
      <w:r w:rsidRPr="002E5D00">
        <w:rPr>
          <w:rFonts w:cstheme="minorHAnsi"/>
        </w:rPr>
        <w:t>costs;</w:t>
      </w:r>
      <w:proofErr w:type="gramEnd"/>
      <w:r w:rsidRPr="002E5D00">
        <w:rPr>
          <w:rFonts w:cstheme="minorHAnsi"/>
        </w:rPr>
        <w:t xml:space="preserve"> </w:t>
      </w:r>
    </w:p>
    <w:p w14:paraId="09BC467A" w14:textId="5730C5CF" w:rsidR="00EC0E88" w:rsidRPr="002E5D00" w:rsidRDefault="00A83D6C" w:rsidP="007F60EC">
      <w:pPr>
        <w:pStyle w:val="ListParagraph"/>
        <w:numPr>
          <w:ilvl w:val="0"/>
          <w:numId w:val="24"/>
        </w:numPr>
        <w:jc w:val="left"/>
        <w:rPr>
          <w:rFonts w:cstheme="minorHAnsi"/>
        </w:rPr>
      </w:pPr>
      <w:r w:rsidRPr="002E5D00">
        <w:rPr>
          <w:rFonts w:cstheme="minorHAnsi"/>
        </w:rPr>
        <w:t xml:space="preserve">Requirements that allow a program participant to receive only the HOME-ARP services needed so there is no duplication of services or assistance in the use of HOME-ARP funds for supportive </w:t>
      </w:r>
      <w:proofErr w:type="gramStart"/>
      <w:r w:rsidRPr="002E5D00">
        <w:rPr>
          <w:rFonts w:cstheme="minorHAnsi"/>
        </w:rPr>
        <w:t>services;</w:t>
      </w:r>
      <w:proofErr w:type="gramEnd"/>
      <w:r w:rsidRPr="002E5D00">
        <w:rPr>
          <w:rFonts w:cstheme="minorHAnsi"/>
        </w:rPr>
        <w:t xml:space="preserve"> </w:t>
      </w:r>
    </w:p>
    <w:p w14:paraId="471D4E94" w14:textId="610853D1" w:rsidR="00EC0E88" w:rsidRPr="002E5D00" w:rsidRDefault="00EC0E88" w:rsidP="007F60EC">
      <w:pPr>
        <w:pStyle w:val="ListParagraph"/>
        <w:numPr>
          <w:ilvl w:val="0"/>
          <w:numId w:val="24"/>
        </w:numPr>
        <w:jc w:val="left"/>
        <w:rPr>
          <w:rFonts w:cstheme="minorHAnsi"/>
        </w:rPr>
      </w:pPr>
      <w:r w:rsidRPr="002E5D00">
        <w:rPr>
          <w:rFonts w:cstheme="minorHAnsi"/>
        </w:rPr>
        <w:t xml:space="preserve">Policies in place to address termination of assistance to program participants; </w:t>
      </w:r>
      <w:r w:rsidR="00E5671F" w:rsidRPr="002E5D00">
        <w:rPr>
          <w:rFonts w:cstheme="minorHAnsi"/>
        </w:rPr>
        <w:t>and</w:t>
      </w:r>
    </w:p>
    <w:p w14:paraId="4A5C68B2" w14:textId="4B005405" w:rsidR="00EC0E88" w:rsidRPr="002E5D00" w:rsidRDefault="00EC0E88" w:rsidP="007F60EC">
      <w:pPr>
        <w:pStyle w:val="ListParagraph"/>
        <w:numPr>
          <w:ilvl w:val="0"/>
          <w:numId w:val="24"/>
        </w:numPr>
        <w:jc w:val="left"/>
        <w:rPr>
          <w:rFonts w:cstheme="minorHAnsi"/>
        </w:rPr>
      </w:pPr>
      <w:r w:rsidRPr="002E5D00">
        <w:rPr>
          <w:rFonts w:cstheme="minorHAnsi"/>
        </w:rPr>
        <w:t>Case management</w:t>
      </w:r>
      <w:r w:rsidRPr="002E5D00">
        <w:rPr>
          <w:rFonts w:cstheme="minorHAnsi"/>
          <w:b/>
          <w:bCs/>
        </w:rPr>
        <w:t xml:space="preserve"> </w:t>
      </w:r>
      <w:r w:rsidRPr="002E5D00">
        <w:rPr>
          <w:rFonts w:cstheme="minorHAnsi"/>
        </w:rPr>
        <w:t>to</w:t>
      </w:r>
      <w:r w:rsidRPr="002E5D00">
        <w:rPr>
          <w:rFonts w:cstheme="minorHAnsi"/>
          <w:b/>
          <w:bCs/>
        </w:rPr>
        <w:t xml:space="preserve"> </w:t>
      </w:r>
      <w:r w:rsidRPr="002E5D00">
        <w:rPr>
          <w:rFonts w:cstheme="minorHAnsi"/>
        </w:rPr>
        <w:t>assess and coordinate services to meet the needs of program participants, along wi</w:t>
      </w:r>
      <w:r w:rsidR="00175640" w:rsidRPr="002E5D00">
        <w:rPr>
          <w:rFonts w:cstheme="minorHAnsi"/>
        </w:rPr>
        <w:t>t</w:t>
      </w:r>
      <w:r w:rsidRPr="002E5D00">
        <w:rPr>
          <w:rFonts w:cstheme="minorHAnsi"/>
        </w:rPr>
        <w:t>h written standards for providing case management assistance</w:t>
      </w:r>
      <w:r w:rsidR="00E5671F" w:rsidRPr="002E5D00">
        <w:rPr>
          <w:rFonts w:cstheme="minorHAnsi"/>
        </w:rPr>
        <w:t>.</w:t>
      </w:r>
    </w:p>
    <w:p w14:paraId="4A15D133" w14:textId="243668D4" w:rsidR="00AB0798" w:rsidRPr="002E5D00" w:rsidRDefault="001B0BA0" w:rsidP="0086481E">
      <w:pPr>
        <w:spacing w:line="259" w:lineRule="auto"/>
        <w:jc w:val="left"/>
        <w:rPr>
          <w:rFonts w:cstheme="minorHAnsi"/>
          <w:b/>
          <w:bCs/>
          <w:sz w:val="28"/>
          <w:szCs w:val="28"/>
          <w:u w:val="single"/>
        </w:rPr>
      </w:pPr>
      <w:r w:rsidRPr="002E5D00">
        <w:rPr>
          <w:rFonts w:cstheme="minorHAnsi"/>
          <w:b/>
          <w:bCs/>
          <w:sz w:val="28"/>
          <w:szCs w:val="28"/>
          <w:u w:val="single"/>
        </w:rPr>
        <w:t xml:space="preserve">Eligible Supportive Services </w:t>
      </w:r>
    </w:p>
    <w:p w14:paraId="11DA15FE" w14:textId="77777777" w:rsidR="001B0BA0" w:rsidRPr="002E5D00" w:rsidRDefault="00730297" w:rsidP="00415F27">
      <w:pPr>
        <w:spacing w:line="259" w:lineRule="auto"/>
        <w:jc w:val="left"/>
        <w:rPr>
          <w:rFonts w:cstheme="minorHAnsi"/>
          <w:b/>
          <w:bCs/>
        </w:rPr>
      </w:pPr>
      <w:r w:rsidRPr="002E5D00">
        <w:rPr>
          <w:rFonts w:cstheme="minorHAnsi"/>
          <w:b/>
          <w:bCs/>
        </w:rPr>
        <w:t xml:space="preserve">McKinney-Vento Supportive Services </w:t>
      </w:r>
    </w:p>
    <w:p w14:paraId="6A6774A7" w14:textId="1949E449" w:rsidR="00730297" w:rsidRPr="002E5D00" w:rsidRDefault="001B0BA0" w:rsidP="0086481E">
      <w:pPr>
        <w:spacing w:line="259" w:lineRule="auto"/>
        <w:jc w:val="left"/>
        <w:rPr>
          <w:rFonts w:cstheme="minorHAnsi"/>
        </w:rPr>
      </w:pPr>
      <w:r w:rsidRPr="002E5D00">
        <w:rPr>
          <w:rFonts w:cstheme="minorHAnsi"/>
        </w:rPr>
        <w:t xml:space="preserve">These services </w:t>
      </w:r>
      <w:r w:rsidR="00730297" w:rsidRPr="002E5D00">
        <w:rPr>
          <w:rFonts w:cstheme="minorHAnsi"/>
        </w:rPr>
        <w:t xml:space="preserve">are adapted from the services listed in section 401(29) of the McKinney-Vento Homeless Assistance Act (“McKinney-Vento Supportive Services”) (42 U.S.C. 11360(29)). </w:t>
      </w:r>
    </w:p>
    <w:p w14:paraId="04272A19" w14:textId="2A06C7E4" w:rsidR="00AB0798" w:rsidRPr="002E5D00" w:rsidRDefault="00AB0798" w:rsidP="0086481E">
      <w:pPr>
        <w:spacing w:line="259" w:lineRule="auto"/>
        <w:jc w:val="left"/>
        <w:rPr>
          <w:rFonts w:cstheme="minorHAnsi"/>
          <w:b/>
          <w:bCs/>
        </w:rPr>
      </w:pPr>
      <w:r w:rsidRPr="002E5D00">
        <w:rPr>
          <w:rFonts w:cstheme="minorHAnsi"/>
          <w:b/>
          <w:bCs/>
        </w:rPr>
        <w:t>Homelessness Prevention Services</w:t>
      </w:r>
    </w:p>
    <w:p w14:paraId="7844F771" w14:textId="6D601014" w:rsidR="00730297" w:rsidRPr="002E5D00" w:rsidRDefault="00730297" w:rsidP="00415F27">
      <w:pPr>
        <w:spacing w:line="259" w:lineRule="auto"/>
        <w:jc w:val="left"/>
        <w:rPr>
          <w:rFonts w:cstheme="minorHAnsi"/>
        </w:rPr>
      </w:pPr>
      <w:r w:rsidRPr="002E5D00">
        <w:rPr>
          <w:rFonts w:cstheme="minorHAnsi"/>
        </w:rPr>
        <w:t>HOME-ARP Homelessness Prevention Services are adapted from certain eligible homelessness prevention services under the Emergency Services Grant (ESG) regulations at 24 CFR Part 576.</w:t>
      </w:r>
    </w:p>
    <w:p w14:paraId="24BD22FB" w14:textId="4DD96DC9" w:rsidR="00802EEE" w:rsidRPr="002E5D00" w:rsidRDefault="00AB0798" w:rsidP="0086481E">
      <w:pPr>
        <w:spacing w:line="259" w:lineRule="auto"/>
        <w:jc w:val="left"/>
        <w:rPr>
          <w:rFonts w:cstheme="minorHAnsi"/>
          <w:b/>
          <w:bCs/>
        </w:rPr>
      </w:pPr>
      <w:r w:rsidRPr="002E5D00">
        <w:rPr>
          <w:rFonts w:cstheme="minorHAnsi"/>
          <w:b/>
          <w:bCs/>
        </w:rPr>
        <w:t>Housing Counseling Services</w:t>
      </w:r>
    </w:p>
    <w:p w14:paraId="164290C3" w14:textId="0045F85B" w:rsidR="00802EEE" w:rsidRPr="002E5D00" w:rsidRDefault="00730297" w:rsidP="00415F27">
      <w:pPr>
        <w:spacing w:line="259" w:lineRule="auto"/>
        <w:jc w:val="left"/>
        <w:rPr>
          <w:rFonts w:cstheme="minorHAnsi"/>
        </w:rPr>
      </w:pPr>
      <w:r w:rsidRPr="002E5D00">
        <w:rPr>
          <w:rFonts w:cstheme="minorHAnsi"/>
        </w:rPr>
        <w:lastRenderedPageBreak/>
        <w:t>Housing counseling services under HOME-ARP are those consistent with the definition of housing counseling and housing counseling services defined at 24 CFR 5.100 and 5.111, respectively, except that homeowner assistance and related services are not eligible HOME-ARP activities.</w:t>
      </w:r>
    </w:p>
    <w:p w14:paraId="70D2160C" w14:textId="4C7B4A27" w:rsidR="004C3729" w:rsidRPr="002E5D00" w:rsidRDefault="004C3729" w:rsidP="00415F27">
      <w:pPr>
        <w:spacing w:line="259" w:lineRule="auto"/>
        <w:jc w:val="left"/>
        <w:rPr>
          <w:rFonts w:cstheme="minorHAnsi"/>
        </w:rPr>
      </w:pPr>
      <w:r w:rsidRPr="002E5D00">
        <w:rPr>
          <w:rFonts w:cstheme="minorHAnsi"/>
        </w:rPr>
        <w:t xml:space="preserve">Households who meet the criteria </w:t>
      </w:r>
      <w:r w:rsidR="004C34F9" w:rsidRPr="002E5D00">
        <w:rPr>
          <w:rFonts w:cstheme="minorHAnsi"/>
        </w:rPr>
        <w:t>of a Qualifying Population (</w:t>
      </w:r>
      <w:r w:rsidR="00F04B8F">
        <w:rPr>
          <w:rFonts w:cstheme="minorHAnsi"/>
        </w:rPr>
        <w:t>defined on page 6 of this document</w:t>
      </w:r>
      <w:r w:rsidR="004C34F9" w:rsidRPr="002E5D00">
        <w:rPr>
          <w:rFonts w:cstheme="minorHAnsi"/>
        </w:rPr>
        <w:t xml:space="preserve">) </w:t>
      </w:r>
      <w:r w:rsidRPr="002E5D00">
        <w:rPr>
          <w:rFonts w:cstheme="minorHAnsi"/>
        </w:rPr>
        <w:t xml:space="preserve">are eligible to receive assistance through HOME-ARP without meeting additional criteria (e.g., additional income criteria). All income calculations to meet income criteria </w:t>
      </w:r>
      <w:r w:rsidR="002920C9" w:rsidRPr="002E5D00">
        <w:rPr>
          <w:rFonts w:cstheme="minorHAnsi"/>
        </w:rPr>
        <w:t>for</w:t>
      </w:r>
      <w:r w:rsidRPr="002E5D00">
        <w:rPr>
          <w:rFonts w:cstheme="minorHAnsi"/>
        </w:rPr>
        <w:t xml:space="preserve"> a qualifying population must use HUD’s annual income definition. </w:t>
      </w:r>
      <w:r w:rsidR="00F96620" w:rsidRPr="002E5D00">
        <w:rPr>
          <w:rFonts w:cstheme="minorHAnsi"/>
        </w:rPr>
        <w:t>P</w:t>
      </w:r>
      <w:r w:rsidRPr="002E5D00">
        <w:rPr>
          <w:rFonts w:cstheme="minorHAnsi"/>
        </w:rPr>
        <w:t>roviders must document household eligibility in client files prior to assistance.</w:t>
      </w:r>
    </w:p>
    <w:p w14:paraId="36F6657D" w14:textId="77018180" w:rsidR="00802EEE" w:rsidRPr="002E5D00" w:rsidRDefault="00802EEE" w:rsidP="00B510D2">
      <w:pPr>
        <w:spacing w:line="259" w:lineRule="auto"/>
        <w:jc w:val="left"/>
        <w:rPr>
          <w:rFonts w:cstheme="minorHAnsi"/>
          <w:b/>
          <w:bCs/>
        </w:rPr>
      </w:pPr>
      <w:r w:rsidRPr="002E5D00">
        <w:rPr>
          <w:rFonts w:cstheme="minorHAnsi"/>
          <w:b/>
          <w:bCs/>
        </w:rPr>
        <w:t xml:space="preserve">Eligible </w:t>
      </w:r>
      <w:r w:rsidR="004C34F9" w:rsidRPr="002E5D00">
        <w:rPr>
          <w:rFonts w:cstheme="minorHAnsi"/>
          <w:b/>
          <w:bCs/>
        </w:rPr>
        <w:t>C</w:t>
      </w:r>
      <w:r w:rsidRPr="002E5D00">
        <w:rPr>
          <w:rFonts w:cstheme="minorHAnsi"/>
          <w:b/>
          <w:bCs/>
        </w:rPr>
        <w:t xml:space="preserve">osts </w:t>
      </w:r>
    </w:p>
    <w:p w14:paraId="3729AD1C" w14:textId="053DAAFD" w:rsidR="004C34F9" w:rsidRPr="002E5D00" w:rsidRDefault="00730297" w:rsidP="003D66C7">
      <w:pPr>
        <w:pStyle w:val="Default"/>
        <w:ind w:left="360"/>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All qualifying households are eligible to receive </w:t>
      </w:r>
      <w:r w:rsidR="004C34F9" w:rsidRPr="002E5D00">
        <w:rPr>
          <w:rFonts w:asciiTheme="minorHAnsi" w:hAnsiTheme="minorHAnsi" w:cstheme="minorHAnsi"/>
          <w:color w:val="auto"/>
          <w:sz w:val="22"/>
          <w:szCs w:val="22"/>
        </w:rPr>
        <w:t xml:space="preserve">the following </w:t>
      </w:r>
      <w:r w:rsidRPr="002E5D00">
        <w:rPr>
          <w:rFonts w:asciiTheme="minorHAnsi" w:hAnsiTheme="minorHAnsi" w:cstheme="minorHAnsi"/>
          <w:color w:val="auto"/>
          <w:sz w:val="22"/>
          <w:szCs w:val="22"/>
        </w:rPr>
        <w:t xml:space="preserve">supportive services under the HOME-ARP supportive services activity. </w:t>
      </w:r>
    </w:p>
    <w:p w14:paraId="31432489" w14:textId="0F31C83E" w:rsidR="00E91B42" w:rsidRPr="002E5D00" w:rsidRDefault="00730297" w:rsidP="003D66C7">
      <w:pPr>
        <w:pStyle w:val="Default"/>
        <w:ind w:left="360"/>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McKinney-Vento </w:t>
      </w:r>
      <w:r w:rsidR="004C34F9" w:rsidRPr="002E5D00">
        <w:rPr>
          <w:rFonts w:asciiTheme="minorHAnsi" w:hAnsiTheme="minorHAnsi" w:cstheme="minorHAnsi"/>
          <w:color w:val="auto"/>
          <w:sz w:val="22"/>
          <w:szCs w:val="22"/>
        </w:rPr>
        <w:t>S</w:t>
      </w:r>
      <w:r w:rsidRPr="002E5D00">
        <w:rPr>
          <w:rFonts w:asciiTheme="minorHAnsi" w:hAnsiTheme="minorHAnsi" w:cstheme="minorHAnsi"/>
          <w:color w:val="auto"/>
          <w:sz w:val="22"/>
          <w:szCs w:val="22"/>
        </w:rPr>
        <w:t xml:space="preserve">upportive </w:t>
      </w:r>
      <w:r w:rsidR="004C34F9" w:rsidRPr="002E5D00">
        <w:rPr>
          <w:rFonts w:asciiTheme="minorHAnsi" w:hAnsiTheme="minorHAnsi" w:cstheme="minorHAnsi"/>
          <w:color w:val="auto"/>
          <w:sz w:val="22"/>
          <w:szCs w:val="22"/>
        </w:rPr>
        <w:t>S</w:t>
      </w:r>
      <w:r w:rsidRPr="002E5D00">
        <w:rPr>
          <w:rFonts w:asciiTheme="minorHAnsi" w:hAnsiTheme="minorHAnsi" w:cstheme="minorHAnsi"/>
          <w:color w:val="auto"/>
          <w:sz w:val="22"/>
          <w:szCs w:val="22"/>
        </w:rPr>
        <w:t xml:space="preserve">ervices and </w:t>
      </w:r>
      <w:r w:rsidR="004C34F9" w:rsidRPr="002E5D00">
        <w:rPr>
          <w:rFonts w:asciiTheme="minorHAnsi" w:hAnsiTheme="minorHAnsi" w:cstheme="minorHAnsi"/>
          <w:color w:val="auto"/>
          <w:sz w:val="22"/>
          <w:szCs w:val="22"/>
        </w:rPr>
        <w:t>H</w:t>
      </w:r>
      <w:r w:rsidRPr="002E5D00">
        <w:rPr>
          <w:rFonts w:asciiTheme="minorHAnsi" w:hAnsiTheme="minorHAnsi" w:cstheme="minorHAnsi"/>
          <w:color w:val="auto"/>
          <w:sz w:val="22"/>
          <w:szCs w:val="22"/>
        </w:rPr>
        <w:t xml:space="preserve">omelessness </w:t>
      </w:r>
      <w:r w:rsidR="004C34F9" w:rsidRPr="002E5D00">
        <w:rPr>
          <w:rFonts w:asciiTheme="minorHAnsi" w:hAnsiTheme="minorHAnsi" w:cstheme="minorHAnsi"/>
          <w:color w:val="auto"/>
          <w:sz w:val="22"/>
          <w:szCs w:val="22"/>
        </w:rPr>
        <w:t>P</w:t>
      </w:r>
      <w:r w:rsidRPr="002E5D00">
        <w:rPr>
          <w:rFonts w:asciiTheme="minorHAnsi" w:hAnsiTheme="minorHAnsi" w:cstheme="minorHAnsi"/>
          <w:color w:val="auto"/>
          <w:sz w:val="22"/>
          <w:szCs w:val="22"/>
        </w:rPr>
        <w:t xml:space="preserve">revention  </w:t>
      </w:r>
    </w:p>
    <w:p w14:paraId="04970320" w14:textId="04BB9AAA" w:rsidR="00E91B42" w:rsidRPr="002E5D00" w:rsidRDefault="00890A00" w:rsidP="007F60EC">
      <w:pPr>
        <w:pStyle w:val="Default"/>
        <w:numPr>
          <w:ilvl w:val="0"/>
          <w:numId w:val="7"/>
        </w:numPr>
        <w:rPr>
          <w:rFonts w:asciiTheme="minorHAnsi" w:hAnsiTheme="minorHAnsi" w:cstheme="minorHAnsi"/>
          <w:color w:val="auto"/>
          <w:sz w:val="22"/>
          <w:szCs w:val="22"/>
        </w:rPr>
      </w:pPr>
      <w:r w:rsidRPr="002E5D00">
        <w:rPr>
          <w:rFonts w:asciiTheme="minorHAnsi" w:hAnsiTheme="minorHAnsi" w:cstheme="minorHAnsi"/>
          <w:color w:val="auto"/>
          <w:sz w:val="22"/>
          <w:szCs w:val="22"/>
        </w:rPr>
        <w:t>Costs</w:t>
      </w:r>
      <w:r w:rsidR="00730297" w:rsidRPr="002E5D00">
        <w:rPr>
          <w:rFonts w:asciiTheme="minorHAnsi" w:hAnsiTheme="minorHAnsi" w:cstheme="minorHAnsi"/>
          <w:color w:val="auto"/>
          <w:sz w:val="22"/>
          <w:szCs w:val="22"/>
        </w:rPr>
        <w:t xml:space="preserve"> of child </w:t>
      </w:r>
      <w:proofErr w:type="gramStart"/>
      <w:r w:rsidR="00730297" w:rsidRPr="002E5D00">
        <w:rPr>
          <w:rFonts w:asciiTheme="minorHAnsi" w:hAnsiTheme="minorHAnsi" w:cstheme="minorHAnsi"/>
          <w:color w:val="auto"/>
          <w:sz w:val="22"/>
          <w:szCs w:val="22"/>
        </w:rPr>
        <w:t>care;</w:t>
      </w:r>
      <w:proofErr w:type="gramEnd"/>
      <w:r w:rsidR="00730297" w:rsidRPr="002E5D00">
        <w:rPr>
          <w:rFonts w:asciiTheme="minorHAnsi" w:hAnsiTheme="minorHAnsi" w:cstheme="minorHAnsi"/>
          <w:color w:val="auto"/>
          <w:sz w:val="22"/>
          <w:szCs w:val="22"/>
        </w:rPr>
        <w:t xml:space="preserve"> </w:t>
      </w:r>
    </w:p>
    <w:p w14:paraId="5E982EE8" w14:textId="7F145DA0" w:rsidR="00E91B42" w:rsidRPr="002E5D00" w:rsidRDefault="00730297" w:rsidP="007F60EC">
      <w:pPr>
        <w:pStyle w:val="Default"/>
        <w:numPr>
          <w:ilvl w:val="0"/>
          <w:numId w:val="7"/>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Costs of improving knowledge and basic educational </w:t>
      </w:r>
      <w:proofErr w:type="gramStart"/>
      <w:r w:rsidRPr="002E5D00">
        <w:rPr>
          <w:rFonts w:asciiTheme="minorHAnsi" w:hAnsiTheme="minorHAnsi" w:cstheme="minorHAnsi"/>
          <w:color w:val="auto"/>
          <w:sz w:val="22"/>
          <w:szCs w:val="22"/>
        </w:rPr>
        <w:t>skills;</w:t>
      </w:r>
      <w:proofErr w:type="gramEnd"/>
      <w:r w:rsidRPr="002E5D00">
        <w:rPr>
          <w:rFonts w:asciiTheme="minorHAnsi" w:hAnsiTheme="minorHAnsi" w:cstheme="minorHAnsi"/>
          <w:color w:val="auto"/>
          <w:sz w:val="22"/>
          <w:szCs w:val="22"/>
        </w:rPr>
        <w:t xml:space="preserve"> </w:t>
      </w:r>
    </w:p>
    <w:p w14:paraId="54DAAD66" w14:textId="77777777" w:rsidR="00A006A6" w:rsidRPr="002E5D00" w:rsidRDefault="00730297" w:rsidP="007F60EC">
      <w:pPr>
        <w:pStyle w:val="Default"/>
        <w:numPr>
          <w:ilvl w:val="0"/>
          <w:numId w:val="7"/>
        </w:numPr>
        <w:rPr>
          <w:rFonts w:asciiTheme="minorHAnsi" w:hAnsiTheme="minorHAnsi" w:cstheme="minorHAnsi"/>
          <w:color w:val="auto"/>
          <w:sz w:val="22"/>
          <w:szCs w:val="22"/>
        </w:rPr>
      </w:pPr>
      <w:r w:rsidRPr="002E5D00">
        <w:rPr>
          <w:rFonts w:asciiTheme="minorHAnsi" w:hAnsiTheme="minorHAnsi" w:cstheme="minorHAnsi"/>
          <w:color w:val="auto"/>
          <w:sz w:val="22"/>
          <w:szCs w:val="22"/>
        </w:rPr>
        <w:t>Costs of establishing and/or operating employment assistance and job training programs</w:t>
      </w:r>
    </w:p>
    <w:p w14:paraId="2F5E490E" w14:textId="623EA968" w:rsidR="00DB1EDF" w:rsidRPr="002E5D00" w:rsidRDefault="00730297" w:rsidP="007F60EC">
      <w:pPr>
        <w:pStyle w:val="Default"/>
        <w:numPr>
          <w:ilvl w:val="0"/>
          <w:numId w:val="7"/>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Costs of providing meals or </w:t>
      </w:r>
      <w:proofErr w:type="gramStart"/>
      <w:r w:rsidRPr="002E5D00">
        <w:rPr>
          <w:rFonts w:asciiTheme="minorHAnsi" w:hAnsiTheme="minorHAnsi" w:cstheme="minorHAnsi"/>
          <w:color w:val="auto"/>
          <w:sz w:val="22"/>
          <w:szCs w:val="22"/>
        </w:rPr>
        <w:t>groceries</w:t>
      </w:r>
      <w:r w:rsidR="0018648D" w:rsidRPr="002E5D00">
        <w:rPr>
          <w:rFonts w:asciiTheme="minorHAnsi" w:hAnsiTheme="minorHAnsi" w:cstheme="minorHAnsi"/>
          <w:color w:val="auto"/>
          <w:sz w:val="22"/>
          <w:szCs w:val="22"/>
        </w:rPr>
        <w:t>;</w:t>
      </w:r>
      <w:proofErr w:type="gramEnd"/>
    </w:p>
    <w:p w14:paraId="030C83D8" w14:textId="71956A42" w:rsidR="00E91B42" w:rsidRPr="002E5D00" w:rsidRDefault="00730297" w:rsidP="007F60EC">
      <w:pPr>
        <w:pStyle w:val="Default"/>
        <w:numPr>
          <w:ilvl w:val="0"/>
          <w:numId w:val="7"/>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Costs of assisting eligible program participants to locate, obtain and retain </w:t>
      </w:r>
      <w:proofErr w:type="gramStart"/>
      <w:r w:rsidRPr="002E5D00">
        <w:rPr>
          <w:rFonts w:asciiTheme="minorHAnsi" w:hAnsiTheme="minorHAnsi" w:cstheme="minorHAnsi"/>
          <w:color w:val="auto"/>
          <w:sz w:val="22"/>
          <w:szCs w:val="22"/>
        </w:rPr>
        <w:t xml:space="preserve">housing </w:t>
      </w:r>
      <w:r w:rsidR="0018648D" w:rsidRPr="002E5D00">
        <w:rPr>
          <w:rFonts w:asciiTheme="minorHAnsi" w:hAnsiTheme="minorHAnsi" w:cstheme="minorHAnsi"/>
          <w:color w:val="auto"/>
          <w:sz w:val="22"/>
          <w:szCs w:val="22"/>
        </w:rPr>
        <w:t>;</w:t>
      </w:r>
      <w:proofErr w:type="gramEnd"/>
    </w:p>
    <w:p w14:paraId="0AED8E97" w14:textId="18F5D359" w:rsidR="00E91B42" w:rsidRPr="002E5D00" w:rsidRDefault="00730297" w:rsidP="007F60EC">
      <w:pPr>
        <w:pStyle w:val="Default"/>
        <w:numPr>
          <w:ilvl w:val="0"/>
          <w:numId w:val="7"/>
        </w:numPr>
        <w:rPr>
          <w:rFonts w:asciiTheme="minorHAnsi" w:hAnsiTheme="minorHAnsi" w:cstheme="minorHAnsi"/>
          <w:color w:val="auto"/>
          <w:sz w:val="22"/>
          <w:szCs w:val="22"/>
        </w:rPr>
      </w:pPr>
      <w:r w:rsidRPr="002E5D00">
        <w:rPr>
          <w:rFonts w:asciiTheme="minorHAnsi" w:hAnsiTheme="minorHAnsi" w:cstheme="minorHAnsi"/>
          <w:color w:val="auto"/>
          <w:sz w:val="22"/>
          <w:szCs w:val="22"/>
        </w:rPr>
        <w:t>Costs of certain legal services</w:t>
      </w:r>
      <w:r w:rsidR="00877F32" w:rsidRPr="002E5D00">
        <w:rPr>
          <w:rFonts w:asciiTheme="minorHAnsi" w:hAnsiTheme="minorHAnsi" w:cstheme="minorHAnsi"/>
          <w:color w:val="auto"/>
          <w:sz w:val="22"/>
          <w:szCs w:val="22"/>
        </w:rPr>
        <w:t xml:space="preserve"> i.e. fees charged by licenses attorneys or individuals under the supervision of licenses attorneys, for advice and representation in matters that interfere with a qualifying individual or family’s ability to obtain and retain </w:t>
      </w:r>
      <w:proofErr w:type="gramStart"/>
      <w:r w:rsidR="00877F32" w:rsidRPr="002E5D00">
        <w:rPr>
          <w:rFonts w:asciiTheme="minorHAnsi" w:hAnsiTheme="minorHAnsi" w:cstheme="minorHAnsi"/>
          <w:color w:val="auto"/>
          <w:sz w:val="22"/>
          <w:szCs w:val="22"/>
        </w:rPr>
        <w:t>housing</w:t>
      </w:r>
      <w:r w:rsidR="0018648D" w:rsidRPr="002E5D00">
        <w:rPr>
          <w:rFonts w:asciiTheme="minorHAnsi" w:hAnsiTheme="minorHAnsi" w:cstheme="minorHAnsi"/>
          <w:color w:val="auto"/>
          <w:sz w:val="22"/>
          <w:szCs w:val="22"/>
        </w:rPr>
        <w:t>;</w:t>
      </w:r>
      <w:proofErr w:type="gramEnd"/>
      <w:r w:rsidRPr="002E5D00">
        <w:rPr>
          <w:rFonts w:asciiTheme="minorHAnsi" w:hAnsiTheme="minorHAnsi" w:cstheme="minorHAnsi"/>
          <w:color w:val="auto"/>
          <w:sz w:val="22"/>
          <w:szCs w:val="22"/>
        </w:rPr>
        <w:t xml:space="preserve"> </w:t>
      </w:r>
    </w:p>
    <w:p w14:paraId="5ED07177" w14:textId="542012B1" w:rsidR="00FE0C25" w:rsidRPr="002E5D00" w:rsidRDefault="00730297" w:rsidP="007F60EC">
      <w:pPr>
        <w:pStyle w:val="Default"/>
        <w:numPr>
          <w:ilvl w:val="0"/>
          <w:numId w:val="7"/>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Costs of teaching critical life management </w:t>
      </w:r>
      <w:proofErr w:type="gramStart"/>
      <w:r w:rsidRPr="002E5D00">
        <w:rPr>
          <w:rFonts w:asciiTheme="minorHAnsi" w:hAnsiTheme="minorHAnsi" w:cstheme="minorHAnsi"/>
          <w:color w:val="auto"/>
          <w:sz w:val="22"/>
          <w:szCs w:val="22"/>
        </w:rPr>
        <w:t>skills</w:t>
      </w:r>
      <w:r w:rsidR="0018648D" w:rsidRPr="002E5D00">
        <w:rPr>
          <w:rFonts w:asciiTheme="minorHAnsi" w:hAnsiTheme="minorHAnsi" w:cstheme="minorHAnsi"/>
          <w:color w:val="auto"/>
          <w:sz w:val="22"/>
          <w:szCs w:val="22"/>
        </w:rPr>
        <w:t>;</w:t>
      </w:r>
      <w:proofErr w:type="gramEnd"/>
    </w:p>
    <w:p w14:paraId="30A3E8D9" w14:textId="6D79F8E6" w:rsidR="00FE0C25" w:rsidRPr="002E5D00" w:rsidRDefault="00FE0C25" w:rsidP="007F60EC">
      <w:pPr>
        <w:pStyle w:val="Default"/>
        <w:numPr>
          <w:ilvl w:val="0"/>
          <w:numId w:val="7"/>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Costs of certain outpatient mental health </w:t>
      </w:r>
      <w:proofErr w:type="gramStart"/>
      <w:r w:rsidRPr="002E5D00">
        <w:rPr>
          <w:rFonts w:asciiTheme="minorHAnsi" w:hAnsiTheme="minorHAnsi" w:cstheme="minorHAnsi"/>
          <w:color w:val="auto"/>
          <w:sz w:val="22"/>
          <w:szCs w:val="22"/>
        </w:rPr>
        <w:t>treatment</w:t>
      </w:r>
      <w:r w:rsidR="0018648D" w:rsidRPr="002E5D00">
        <w:rPr>
          <w:rFonts w:asciiTheme="minorHAnsi" w:hAnsiTheme="minorHAnsi" w:cstheme="minorHAnsi"/>
          <w:color w:val="auto"/>
          <w:sz w:val="22"/>
          <w:szCs w:val="22"/>
        </w:rPr>
        <w:t>;</w:t>
      </w:r>
      <w:proofErr w:type="gramEnd"/>
    </w:p>
    <w:p w14:paraId="03942C7E" w14:textId="7B4E7F45" w:rsidR="00FE0C25" w:rsidRPr="002E5D00" w:rsidRDefault="00FE0C25" w:rsidP="007F60EC">
      <w:pPr>
        <w:pStyle w:val="Default"/>
        <w:numPr>
          <w:ilvl w:val="0"/>
          <w:numId w:val="7"/>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Costs of certain outpatient medical </w:t>
      </w:r>
      <w:proofErr w:type="gramStart"/>
      <w:r w:rsidRPr="002E5D00">
        <w:rPr>
          <w:rFonts w:asciiTheme="minorHAnsi" w:hAnsiTheme="minorHAnsi" w:cstheme="minorHAnsi"/>
          <w:color w:val="auto"/>
          <w:sz w:val="22"/>
          <w:szCs w:val="22"/>
        </w:rPr>
        <w:t>treatment</w:t>
      </w:r>
      <w:r w:rsidR="0018648D" w:rsidRPr="002E5D00">
        <w:rPr>
          <w:rFonts w:asciiTheme="minorHAnsi" w:hAnsiTheme="minorHAnsi" w:cstheme="minorHAnsi"/>
          <w:color w:val="auto"/>
          <w:sz w:val="22"/>
          <w:szCs w:val="22"/>
        </w:rPr>
        <w:t>;</w:t>
      </w:r>
      <w:proofErr w:type="gramEnd"/>
    </w:p>
    <w:p w14:paraId="03F89B4C" w14:textId="0D7573AE" w:rsidR="00FE0C25" w:rsidRPr="002E5D00" w:rsidRDefault="00FE0C25" w:rsidP="007F60EC">
      <w:pPr>
        <w:pStyle w:val="Default"/>
        <w:numPr>
          <w:ilvl w:val="0"/>
          <w:numId w:val="7"/>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Costs of outreach </w:t>
      </w:r>
      <w:proofErr w:type="gramStart"/>
      <w:r w:rsidRPr="002E5D00">
        <w:rPr>
          <w:rFonts w:asciiTheme="minorHAnsi" w:hAnsiTheme="minorHAnsi" w:cstheme="minorHAnsi"/>
          <w:color w:val="auto"/>
          <w:sz w:val="22"/>
          <w:szCs w:val="22"/>
        </w:rPr>
        <w:t>services</w:t>
      </w:r>
      <w:r w:rsidR="0018648D" w:rsidRPr="002E5D00">
        <w:rPr>
          <w:rFonts w:asciiTheme="minorHAnsi" w:hAnsiTheme="minorHAnsi" w:cstheme="minorHAnsi"/>
          <w:color w:val="auto"/>
          <w:sz w:val="22"/>
          <w:szCs w:val="22"/>
        </w:rPr>
        <w:t>;</w:t>
      </w:r>
      <w:proofErr w:type="gramEnd"/>
    </w:p>
    <w:p w14:paraId="1187E287" w14:textId="6DE38631" w:rsidR="00FE0C25" w:rsidRPr="002E5D00" w:rsidRDefault="00FE0C25" w:rsidP="007F60EC">
      <w:pPr>
        <w:pStyle w:val="Default"/>
        <w:numPr>
          <w:ilvl w:val="0"/>
          <w:numId w:val="7"/>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Costs of substance abuse </w:t>
      </w:r>
      <w:proofErr w:type="gramStart"/>
      <w:r w:rsidRPr="002E5D00">
        <w:rPr>
          <w:rFonts w:asciiTheme="minorHAnsi" w:hAnsiTheme="minorHAnsi" w:cstheme="minorHAnsi"/>
          <w:color w:val="auto"/>
          <w:sz w:val="22"/>
          <w:szCs w:val="22"/>
        </w:rPr>
        <w:t>treatment</w:t>
      </w:r>
      <w:r w:rsidR="0018648D" w:rsidRPr="002E5D00">
        <w:rPr>
          <w:rFonts w:asciiTheme="minorHAnsi" w:hAnsiTheme="minorHAnsi" w:cstheme="minorHAnsi"/>
          <w:color w:val="auto"/>
          <w:sz w:val="22"/>
          <w:szCs w:val="22"/>
        </w:rPr>
        <w:t>;</w:t>
      </w:r>
      <w:proofErr w:type="gramEnd"/>
    </w:p>
    <w:p w14:paraId="213FE84B" w14:textId="4C9FF78B" w:rsidR="00FE0C25" w:rsidRPr="002E5D00" w:rsidRDefault="00FE0C25" w:rsidP="007F60EC">
      <w:pPr>
        <w:pStyle w:val="Default"/>
        <w:numPr>
          <w:ilvl w:val="0"/>
          <w:numId w:val="7"/>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Transportation </w:t>
      </w:r>
      <w:proofErr w:type="gramStart"/>
      <w:r w:rsidRPr="002E5D00">
        <w:rPr>
          <w:rFonts w:asciiTheme="minorHAnsi" w:hAnsiTheme="minorHAnsi" w:cstheme="minorHAnsi"/>
          <w:color w:val="auto"/>
          <w:sz w:val="22"/>
          <w:szCs w:val="22"/>
        </w:rPr>
        <w:t>costs</w:t>
      </w:r>
      <w:r w:rsidR="0018648D" w:rsidRPr="002E5D00">
        <w:rPr>
          <w:rFonts w:asciiTheme="minorHAnsi" w:hAnsiTheme="minorHAnsi" w:cstheme="minorHAnsi"/>
          <w:color w:val="auto"/>
          <w:sz w:val="22"/>
          <w:szCs w:val="22"/>
        </w:rPr>
        <w:t>;</w:t>
      </w:r>
      <w:proofErr w:type="gramEnd"/>
    </w:p>
    <w:p w14:paraId="3AB5C7F8" w14:textId="2FE85F25" w:rsidR="00FE0C25" w:rsidRPr="002E5D00" w:rsidRDefault="00FE0C25" w:rsidP="007F60EC">
      <w:pPr>
        <w:pStyle w:val="Default"/>
        <w:numPr>
          <w:ilvl w:val="0"/>
          <w:numId w:val="7"/>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Case management </w:t>
      </w:r>
      <w:proofErr w:type="gramStart"/>
      <w:r w:rsidRPr="002E5D00">
        <w:rPr>
          <w:rFonts w:asciiTheme="minorHAnsi" w:hAnsiTheme="minorHAnsi" w:cstheme="minorHAnsi"/>
          <w:color w:val="auto"/>
          <w:sz w:val="22"/>
          <w:szCs w:val="22"/>
        </w:rPr>
        <w:t>costs</w:t>
      </w:r>
      <w:r w:rsidR="0018648D" w:rsidRPr="002E5D00">
        <w:rPr>
          <w:rFonts w:asciiTheme="minorHAnsi" w:hAnsiTheme="minorHAnsi" w:cstheme="minorHAnsi"/>
          <w:color w:val="auto"/>
          <w:sz w:val="22"/>
          <w:szCs w:val="22"/>
        </w:rPr>
        <w:t>;</w:t>
      </w:r>
      <w:proofErr w:type="gramEnd"/>
    </w:p>
    <w:p w14:paraId="2E41E4FC" w14:textId="0096EB82" w:rsidR="00FE0C25" w:rsidRPr="002E5D00" w:rsidRDefault="00FE0C25" w:rsidP="007F60EC">
      <w:pPr>
        <w:pStyle w:val="Default"/>
        <w:numPr>
          <w:ilvl w:val="0"/>
          <w:numId w:val="7"/>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Costs for mediation between the program participant and person with home they are </w:t>
      </w:r>
      <w:proofErr w:type="gramStart"/>
      <w:r w:rsidRPr="002E5D00">
        <w:rPr>
          <w:rFonts w:asciiTheme="minorHAnsi" w:hAnsiTheme="minorHAnsi" w:cstheme="minorHAnsi"/>
          <w:color w:val="auto"/>
          <w:sz w:val="22"/>
          <w:szCs w:val="22"/>
        </w:rPr>
        <w:t>living</w:t>
      </w:r>
      <w:r w:rsidR="0018648D" w:rsidRPr="002E5D00">
        <w:rPr>
          <w:rFonts w:asciiTheme="minorHAnsi" w:hAnsiTheme="minorHAnsi" w:cstheme="minorHAnsi"/>
          <w:color w:val="auto"/>
          <w:sz w:val="22"/>
          <w:szCs w:val="22"/>
        </w:rPr>
        <w:t>;</w:t>
      </w:r>
      <w:proofErr w:type="gramEnd"/>
    </w:p>
    <w:p w14:paraId="2F683DFC" w14:textId="38D57E45" w:rsidR="00FE0C25" w:rsidRPr="002E5D00" w:rsidRDefault="00FE0C25" w:rsidP="007F60EC">
      <w:pPr>
        <w:pStyle w:val="Default"/>
        <w:numPr>
          <w:ilvl w:val="0"/>
          <w:numId w:val="7"/>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Credit repair </w:t>
      </w:r>
      <w:proofErr w:type="gramStart"/>
      <w:r w:rsidRPr="002E5D00">
        <w:rPr>
          <w:rFonts w:asciiTheme="minorHAnsi" w:hAnsiTheme="minorHAnsi" w:cstheme="minorHAnsi"/>
          <w:color w:val="auto"/>
          <w:sz w:val="22"/>
          <w:szCs w:val="22"/>
        </w:rPr>
        <w:t>costs</w:t>
      </w:r>
      <w:r w:rsidR="0018648D" w:rsidRPr="002E5D00">
        <w:rPr>
          <w:rFonts w:asciiTheme="minorHAnsi" w:hAnsiTheme="minorHAnsi" w:cstheme="minorHAnsi"/>
          <w:color w:val="auto"/>
          <w:sz w:val="22"/>
          <w:szCs w:val="22"/>
        </w:rPr>
        <w:t>;</w:t>
      </w:r>
      <w:proofErr w:type="gramEnd"/>
    </w:p>
    <w:p w14:paraId="0331C76C" w14:textId="7159DEB4" w:rsidR="00FE0C25" w:rsidRPr="002E5D00" w:rsidRDefault="00FE0C25" w:rsidP="007F60EC">
      <w:pPr>
        <w:pStyle w:val="Default"/>
        <w:numPr>
          <w:ilvl w:val="0"/>
          <w:numId w:val="7"/>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Costs of landlord/tenant liaison </w:t>
      </w:r>
      <w:proofErr w:type="gramStart"/>
      <w:r w:rsidRPr="002E5D00">
        <w:rPr>
          <w:rFonts w:asciiTheme="minorHAnsi" w:hAnsiTheme="minorHAnsi" w:cstheme="minorHAnsi"/>
          <w:color w:val="auto"/>
          <w:sz w:val="22"/>
          <w:szCs w:val="22"/>
        </w:rPr>
        <w:t>services</w:t>
      </w:r>
      <w:r w:rsidR="0018648D" w:rsidRPr="002E5D00">
        <w:rPr>
          <w:rFonts w:asciiTheme="minorHAnsi" w:hAnsiTheme="minorHAnsi" w:cstheme="minorHAnsi"/>
          <w:color w:val="auto"/>
          <w:sz w:val="22"/>
          <w:szCs w:val="22"/>
        </w:rPr>
        <w:t>;</w:t>
      </w:r>
      <w:proofErr w:type="gramEnd"/>
    </w:p>
    <w:p w14:paraId="1E7C6826" w14:textId="1FC18931" w:rsidR="00E91B42" w:rsidRPr="002E5D00" w:rsidRDefault="00FE0C25" w:rsidP="007F60EC">
      <w:pPr>
        <w:pStyle w:val="Default"/>
        <w:numPr>
          <w:ilvl w:val="0"/>
          <w:numId w:val="7"/>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Costs of services for victim special </w:t>
      </w:r>
      <w:proofErr w:type="gramStart"/>
      <w:r w:rsidRPr="002E5D00">
        <w:rPr>
          <w:rFonts w:asciiTheme="minorHAnsi" w:hAnsiTheme="minorHAnsi" w:cstheme="minorHAnsi"/>
          <w:color w:val="auto"/>
          <w:sz w:val="22"/>
          <w:szCs w:val="22"/>
        </w:rPr>
        <w:t>populations</w:t>
      </w:r>
      <w:r w:rsidR="00730297" w:rsidRPr="002E5D00">
        <w:rPr>
          <w:rFonts w:asciiTheme="minorHAnsi" w:hAnsiTheme="minorHAnsi" w:cstheme="minorHAnsi"/>
          <w:color w:val="auto"/>
          <w:sz w:val="22"/>
          <w:szCs w:val="22"/>
        </w:rPr>
        <w:t xml:space="preserve"> </w:t>
      </w:r>
      <w:r w:rsidR="0018648D" w:rsidRPr="002E5D00">
        <w:rPr>
          <w:rFonts w:asciiTheme="minorHAnsi" w:hAnsiTheme="minorHAnsi" w:cstheme="minorHAnsi"/>
          <w:color w:val="auto"/>
          <w:sz w:val="22"/>
          <w:szCs w:val="22"/>
        </w:rPr>
        <w:t>;</w:t>
      </w:r>
      <w:proofErr w:type="gramEnd"/>
    </w:p>
    <w:p w14:paraId="2A399386" w14:textId="530BE324" w:rsidR="00730297" w:rsidRPr="002E5D00" w:rsidRDefault="00730297" w:rsidP="007F60EC">
      <w:pPr>
        <w:pStyle w:val="Default"/>
        <w:numPr>
          <w:ilvl w:val="0"/>
          <w:numId w:val="7"/>
        </w:numPr>
        <w:rPr>
          <w:rFonts w:asciiTheme="minorHAnsi" w:hAnsiTheme="minorHAnsi" w:cstheme="minorHAnsi"/>
          <w:color w:val="auto"/>
          <w:sz w:val="22"/>
          <w:szCs w:val="22"/>
        </w:rPr>
      </w:pPr>
      <w:r w:rsidRPr="002E5D00">
        <w:rPr>
          <w:rFonts w:asciiTheme="minorHAnsi" w:hAnsiTheme="minorHAnsi" w:cstheme="minorHAnsi"/>
          <w:color w:val="auto"/>
          <w:sz w:val="22"/>
          <w:szCs w:val="22"/>
        </w:rPr>
        <w:t>Financial assistance costs, including:</w:t>
      </w:r>
    </w:p>
    <w:p w14:paraId="2F549EEC" w14:textId="76B30F91" w:rsidR="00730297" w:rsidRPr="002E5D00" w:rsidRDefault="00730297" w:rsidP="007F60EC">
      <w:pPr>
        <w:pStyle w:val="Default"/>
        <w:numPr>
          <w:ilvl w:val="0"/>
          <w:numId w:val="44"/>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Rental application </w:t>
      </w:r>
      <w:proofErr w:type="gramStart"/>
      <w:r w:rsidRPr="002E5D00">
        <w:rPr>
          <w:rFonts w:asciiTheme="minorHAnsi" w:hAnsiTheme="minorHAnsi" w:cstheme="minorHAnsi"/>
          <w:color w:val="auto"/>
          <w:sz w:val="22"/>
          <w:szCs w:val="22"/>
        </w:rPr>
        <w:t>fees</w:t>
      </w:r>
      <w:r w:rsidR="0018648D" w:rsidRPr="002E5D00">
        <w:rPr>
          <w:rFonts w:asciiTheme="minorHAnsi" w:hAnsiTheme="minorHAnsi" w:cstheme="minorHAnsi"/>
          <w:color w:val="auto"/>
          <w:sz w:val="22"/>
          <w:szCs w:val="22"/>
        </w:rPr>
        <w:t>;</w:t>
      </w:r>
      <w:proofErr w:type="gramEnd"/>
    </w:p>
    <w:p w14:paraId="289AA24B" w14:textId="3B73B4B5" w:rsidR="00730297" w:rsidRPr="002E5D00" w:rsidRDefault="00730297" w:rsidP="007F60EC">
      <w:pPr>
        <w:pStyle w:val="Default"/>
        <w:numPr>
          <w:ilvl w:val="0"/>
          <w:numId w:val="44"/>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Security </w:t>
      </w:r>
      <w:proofErr w:type="gramStart"/>
      <w:r w:rsidRPr="002E5D00">
        <w:rPr>
          <w:rFonts w:asciiTheme="minorHAnsi" w:hAnsiTheme="minorHAnsi" w:cstheme="minorHAnsi"/>
          <w:color w:val="auto"/>
          <w:sz w:val="22"/>
          <w:szCs w:val="22"/>
        </w:rPr>
        <w:t>deposits</w:t>
      </w:r>
      <w:r w:rsidR="0018648D" w:rsidRPr="002E5D00">
        <w:rPr>
          <w:rFonts w:asciiTheme="minorHAnsi" w:hAnsiTheme="minorHAnsi" w:cstheme="minorHAnsi"/>
          <w:color w:val="auto"/>
          <w:sz w:val="22"/>
          <w:szCs w:val="22"/>
        </w:rPr>
        <w:t>;</w:t>
      </w:r>
      <w:proofErr w:type="gramEnd"/>
    </w:p>
    <w:p w14:paraId="7F188F52" w14:textId="60E85C8B" w:rsidR="00FE0C25" w:rsidRPr="002E5D00" w:rsidRDefault="00730297" w:rsidP="007F60EC">
      <w:pPr>
        <w:pStyle w:val="Default"/>
        <w:numPr>
          <w:ilvl w:val="0"/>
          <w:numId w:val="44"/>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Utility </w:t>
      </w:r>
      <w:proofErr w:type="gramStart"/>
      <w:r w:rsidRPr="002E5D00">
        <w:rPr>
          <w:rFonts w:asciiTheme="minorHAnsi" w:hAnsiTheme="minorHAnsi" w:cstheme="minorHAnsi"/>
          <w:color w:val="auto"/>
          <w:sz w:val="22"/>
          <w:szCs w:val="22"/>
        </w:rPr>
        <w:t>deposits</w:t>
      </w:r>
      <w:r w:rsidR="0018648D" w:rsidRPr="002E5D00">
        <w:rPr>
          <w:rFonts w:asciiTheme="minorHAnsi" w:hAnsiTheme="minorHAnsi" w:cstheme="minorHAnsi"/>
          <w:color w:val="auto"/>
          <w:sz w:val="22"/>
          <w:szCs w:val="22"/>
        </w:rPr>
        <w:t>;</w:t>
      </w:r>
      <w:proofErr w:type="gramEnd"/>
    </w:p>
    <w:p w14:paraId="3C69B68D" w14:textId="4D3323B3" w:rsidR="00FE0C25" w:rsidRPr="002E5D00" w:rsidRDefault="00FE0C25" w:rsidP="007F60EC">
      <w:pPr>
        <w:pStyle w:val="Default"/>
        <w:numPr>
          <w:ilvl w:val="0"/>
          <w:numId w:val="44"/>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Moving </w:t>
      </w:r>
      <w:proofErr w:type="gramStart"/>
      <w:r w:rsidRPr="002E5D00">
        <w:rPr>
          <w:rFonts w:asciiTheme="minorHAnsi" w:hAnsiTheme="minorHAnsi" w:cstheme="minorHAnsi"/>
          <w:color w:val="auto"/>
          <w:sz w:val="22"/>
          <w:szCs w:val="22"/>
        </w:rPr>
        <w:t>costs</w:t>
      </w:r>
      <w:r w:rsidR="0018648D" w:rsidRPr="002E5D00">
        <w:rPr>
          <w:rFonts w:asciiTheme="minorHAnsi" w:hAnsiTheme="minorHAnsi" w:cstheme="minorHAnsi"/>
          <w:color w:val="auto"/>
          <w:sz w:val="22"/>
          <w:szCs w:val="22"/>
        </w:rPr>
        <w:t>;</w:t>
      </w:r>
      <w:proofErr w:type="gramEnd"/>
    </w:p>
    <w:p w14:paraId="242BCD96" w14:textId="3DED76C0" w:rsidR="00730297" w:rsidRPr="002E5D00" w:rsidRDefault="00FE0C25" w:rsidP="007F60EC">
      <w:pPr>
        <w:pStyle w:val="Default"/>
        <w:numPr>
          <w:ilvl w:val="0"/>
          <w:numId w:val="44"/>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First and last month’s </w:t>
      </w:r>
      <w:proofErr w:type="gramStart"/>
      <w:r w:rsidRPr="002E5D00">
        <w:rPr>
          <w:rFonts w:asciiTheme="minorHAnsi" w:hAnsiTheme="minorHAnsi" w:cstheme="minorHAnsi"/>
          <w:color w:val="auto"/>
          <w:sz w:val="22"/>
          <w:szCs w:val="22"/>
        </w:rPr>
        <w:t>rent</w:t>
      </w:r>
      <w:r w:rsidR="0018648D" w:rsidRPr="002E5D00">
        <w:rPr>
          <w:rFonts w:asciiTheme="minorHAnsi" w:hAnsiTheme="minorHAnsi" w:cstheme="minorHAnsi"/>
          <w:color w:val="auto"/>
          <w:sz w:val="22"/>
          <w:szCs w:val="22"/>
        </w:rPr>
        <w:t>;</w:t>
      </w:r>
      <w:proofErr w:type="gramEnd"/>
    </w:p>
    <w:p w14:paraId="00DD0A40" w14:textId="59F16CBB" w:rsidR="001702AE" w:rsidRPr="002E5D00" w:rsidRDefault="00730297" w:rsidP="007F60EC">
      <w:pPr>
        <w:pStyle w:val="Default"/>
        <w:numPr>
          <w:ilvl w:val="0"/>
          <w:numId w:val="44"/>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Payment of rental </w:t>
      </w:r>
      <w:proofErr w:type="gramStart"/>
      <w:r w:rsidRPr="002E5D00">
        <w:rPr>
          <w:rFonts w:asciiTheme="minorHAnsi" w:hAnsiTheme="minorHAnsi" w:cstheme="minorHAnsi"/>
          <w:color w:val="auto"/>
          <w:sz w:val="22"/>
          <w:szCs w:val="22"/>
        </w:rPr>
        <w:t>arrears</w:t>
      </w:r>
      <w:r w:rsidR="0018648D" w:rsidRPr="002E5D00">
        <w:rPr>
          <w:rFonts w:asciiTheme="minorHAnsi" w:hAnsiTheme="minorHAnsi" w:cstheme="minorHAnsi"/>
          <w:color w:val="auto"/>
          <w:sz w:val="22"/>
          <w:szCs w:val="22"/>
        </w:rPr>
        <w:t>;</w:t>
      </w:r>
      <w:proofErr w:type="gramEnd"/>
    </w:p>
    <w:p w14:paraId="4AA9B0C5" w14:textId="0B064E08" w:rsidR="00730297" w:rsidRPr="002E5D00" w:rsidRDefault="001702AE" w:rsidP="007F60EC">
      <w:pPr>
        <w:pStyle w:val="Default"/>
        <w:numPr>
          <w:ilvl w:val="0"/>
          <w:numId w:val="44"/>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Certain rental </w:t>
      </w:r>
      <w:proofErr w:type="gramStart"/>
      <w:r w:rsidRPr="002E5D00">
        <w:rPr>
          <w:rFonts w:asciiTheme="minorHAnsi" w:hAnsiTheme="minorHAnsi" w:cstheme="minorHAnsi"/>
          <w:color w:val="auto"/>
          <w:sz w:val="22"/>
          <w:szCs w:val="22"/>
        </w:rPr>
        <w:t>assistance</w:t>
      </w:r>
      <w:r w:rsidR="0018648D" w:rsidRPr="002E5D00">
        <w:rPr>
          <w:rFonts w:asciiTheme="minorHAnsi" w:hAnsiTheme="minorHAnsi" w:cstheme="minorHAnsi"/>
          <w:color w:val="auto"/>
          <w:sz w:val="22"/>
          <w:szCs w:val="22"/>
        </w:rPr>
        <w:t>;</w:t>
      </w:r>
      <w:proofErr w:type="gramEnd"/>
    </w:p>
    <w:p w14:paraId="7EF262FF" w14:textId="77777777" w:rsidR="0018648D" w:rsidRPr="002E5D00" w:rsidRDefault="0018648D" w:rsidP="0018648D">
      <w:pPr>
        <w:pStyle w:val="Default"/>
        <w:rPr>
          <w:rFonts w:asciiTheme="minorHAnsi" w:hAnsiTheme="minorHAnsi" w:cstheme="minorHAnsi"/>
          <w:color w:val="auto"/>
          <w:sz w:val="22"/>
          <w:szCs w:val="22"/>
        </w:rPr>
      </w:pPr>
    </w:p>
    <w:p w14:paraId="0025FACB" w14:textId="6EF64D68" w:rsidR="00730297" w:rsidRPr="002E5D00" w:rsidRDefault="00730297" w:rsidP="0018648D">
      <w:pPr>
        <w:pStyle w:val="Default"/>
        <w:ind w:left="720"/>
        <w:rPr>
          <w:rFonts w:asciiTheme="minorHAnsi" w:hAnsiTheme="minorHAnsi" w:cstheme="minorHAnsi"/>
          <w:color w:val="auto"/>
          <w:sz w:val="22"/>
          <w:szCs w:val="22"/>
        </w:rPr>
      </w:pPr>
      <w:r w:rsidRPr="002E5D00">
        <w:rPr>
          <w:rFonts w:asciiTheme="minorHAnsi" w:hAnsiTheme="minorHAnsi" w:cstheme="minorHAnsi"/>
          <w:color w:val="auto"/>
          <w:sz w:val="22"/>
          <w:szCs w:val="22"/>
        </w:rPr>
        <w:t>The costs of homelessness prevention services are only eligible to the extent that the assistance is necessary to help program participants regain stability in their current permanent housing or move into other permanent housing to achieve stability in that housing</w:t>
      </w:r>
      <w:r w:rsidR="00CD05B4" w:rsidRPr="002E5D00">
        <w:rPr>
          <w:rFonts w:asciiTheme="minorHAnsi" w:hAnsiTheme="minorHAnsi" w:cstheme="minorHAnsi"/>
          <w:color w:val="auto"/>
          <w:sz w:val="22"/>
          <w:szCs w:val="22"/>
        </w:rPr>
        <w:t>.</w:t>
      </w:r>
    </w:p>
    <w:p w14:paraId="53A85786" w14:textId="77777777" w:rsidR="0018648D" w:rsidRPr="002E5D00" w:rsidRDefault="0018648D" w:rsidP="0018648D">
      <w:pPr>
        <w:pStyle w:val="Default"/>
        <w:ind w:left="720"/>
        <w:rPr>
          <w:rFonts w:asciiTheme="minorHAnsi" w:hAnsiTheme="minorHAnsi" w:cstheme="minorHAnsi"/>
          <w:color w:val="auto"/>
          <w:sz w:val="22"/>
          <w:szCs w:val="22"/>
        </w:rPr>
      </w:pPr>
    </w:p>
    <w:p w14:paraId="669F6272" w14:textId="2DD59511" w:rsidR="004C34F9" w:rsidRPr="002E5D00" w:rsidRDefault="004C34F9" w:rsidP="007F60EC">
      <w:pPr>
        <w:pStyle w:val="Default"/>
        <w:numPr>
          <w:ilvl w:val="0"/>
          <w:numId w:val="45"/>
        </w:numPr>
        <w:rPr>
          <w:rFonts w:asciiTheme="minorHAnsi" w:hAnsiTheme="minorHAnsi" w:cstheme="minorHAnsi"/>
          <w:b/>
          <w:bCs/>
          <w:color w:val="auto"/>
          <w:sz w:val="22"/>
          <w:szCs w:val="22"/>
        </w:rPr>
      </w:pPr>
      <w:r w:rsidRPr="002E5D00">
        <w:rPr>
          <w:rFonts w:asciiTheme="minorHAnsi" w:hAnsiTheme="minorHAnsi" w:cstheme="minorHAnsi"/>
          <w:color w:val="auto"/>
          <w:sz w:val="22"/>
          <w:szCs w:val="22"/>
        </w:rPr>
        <w:lastRenderedPageBreak/>
        <w:t>H</w:t>
      </w:r>
      <w:r w:rsidR="00730297" w:rsidRPr="002E5D00">
        <w:rPr>
          <w:rFonts w:asciiTheme="minorHAnsi" w:hAnsiTheme="minorHAnsi" w:cstheme="minorHAnsi"/>
          <w:color w:val="auto"/>
          <w:sz w:val="22"/>
          <w:szCs w:val="22"/>
        </w:rPr>
        <w:t xml:space="preserve">ousing </w:t>
      </w:r>
      <w:r w:rsidRPr="002E5D00">
        <w:rPr>
          <w:rFonts w:asciiTheme="minorHAnsi" w:hAnsiTheme="minorHAnsi" w:cstheme="minorHAnsi"/>
          <w:color w:val="auto"/>
          <w:sz w:val="22"/>
          <w:szCs w:val="22"/>
        </w:rPr>
        <w:t>C</w:t>
      </w:r>
      <w:r w:rsidR="00730297" w:rsidRPr="002E5D00">
        <w:rPr>
          <w:rFonts w:asciiTheme="minorHAnsi" w:hAnsiTheme="minorHAnsi" w:cstheme="minorHAnsi"/>
          <w:color w:val="auto"/>
          <w:sz w:val="22"/>
          <w:szCs w:val="22"/>
        </w:rPr>
        <w:t xml:space="preserve">ounseling </w:t>
      </w:r>
      <w:r w:rsidRPr="002E5D00">
        <w:rPr>
          <w:rFonts w:asciiTheme="minorHAnsi" w:hAnsiTheme="minorHAnsi" w:cstheme="minorHAnsi"/>
          <w:color w:val="auto"/>
          <w:sz w:val="22"/>
          <w:szCs w:val="22"/>
        </w:rPr>
        <w:t>S</w:t>
      </w:r>
      <w:r w:rsidR="00730297" w:rsidRPr="002E5D00">
        <w:rPr>
          <w:rFonts w:asciiTheme="minorHAnsi" w:hAnsiTheme="minorHAnsi" w:cstheme="minorHAnsi"/>
          <w:color w:val="auto"/>
          <w:sz w:val="22"/>
          <w:szCs w:val="22"/>
        </w:rPr>
        <w:t xml:space="preserve">ervices as defined at 24 CFR 5.100 and 5.111 </w:t>
      </w:r>
    </w:p>
    <w:p w14:paraId="35995A65" w14:textId="7B8CC424" w:rsidR="00730297" w:rsidRPr="002E5D00" w:rsidRDefault="00DB1EDF" w:rsidP="007F60EC">
      <w:pPr>
        <w:pStyle w:val="Default"/>
        <w:numPr>
          <w:ilvl w:val="0"/>
          <w:numId w:val="46"/>
        </w:numPr>
        <w:rPr>
          <w:rFonts w:asciiTheme="minorHAnsi" w:hAnsiTheme="minorHAnsi" w:cstheme="minorHAnsi"/>
          <w:color w:val="auto"/>
          <w:sz w:val="22"/>
          <w:szCs w:val="22"/>
        </w:rPr>
      </w:pPr>
      <w:r w:rsidRPr="002E5D00">
        <w:rPr>
          <w:rFonts w:asciiTheme="minorHAnsi" w:hAnsiTheme="minorHAnsi" w:cstheme="minorHAnsi"/>
          <w:color w:val="auto"/>
          <w:sz w:val="22"/>
          <w:szCs w:val="22"/>
        </w:rPr>
        <w:t>These c</w:t>
      </w:r>
      <w:r w:rsidR="00730297" w:rsidRPr="002E5D00">
        <w:rPr>
          <w:rFonts w:asciiTheme="minorHAnsi" w:hAnsiTheme="minorHAnsi" w:cstheme="minorHAnsi"/>
          <w:color w:val="auto"/>
          <w:sz w:val="22"/>
          <w:szCs w:val="22"/>
        </w:rPr>
        <w:t>osts may only be paid under HOME</w:t>
      </w:r>
      <w:r w:rsidR="005B6D46" w:rsidRPr="002E5D00">
        <w:rPr>
          <w:rFonts w:asciiTheme="minorHAnsi" w:hAnsiTheme="minorHAnsi" w:cstheme="minorHAnsi"/>
          <w:color w:val="auto"/>
          <w:sz w:val="22"/>
          <w:szCs w:val="22"/>
        </w:rPr>
        <w:t>-</w:t>
      </w:r>
      <w:r w:rsidR="00730297" w:rsidRPr="002E5D00">
        <w:rPr>
          <w:rFonts w:asciiTheme="minorHAnsi" w:hAnsiTheme="minorHAnsi" w:cstheme="minorHAnsi"/>
          <w:color w:val="auto"/>
          <w:sz w:val="22"/>
          <w:szCs w:val="22"/>
        </w:rPr>
        <w:t xml:space="preserve">ARP if housing counseling services are provided by HUD-certified housing counselors and organizations. </w:t>
      </w:r>
      <w:r w:rsidRPr="002E5D00">
        <w:rPr>
          <w:rFonts w:asciiTheme="minorHAnsi" w:hAnsiTheme="minorHAnsi" w:cstheme="minorHAnsi"/>
          <w:color w:val="auto"/>
          <w:sz w:val="22"/>
          <w:szCs w:val="22"/>
        </w:rPr>
        <w:t>If a program participant is a candidate for homeownership, costs associated with prepurchase homebuying counseling, education and outreach are eligible under HOME-ARP. Costs for the provision of services to existing homeowners related to homeownership and mortgages to existing homeowners are NOT eligible under HOME-ARP</w:t>
      </w:r>
    </w:p>
    <w:p w14:paraId="0E3CECB4" w14:textId="67570C47" w:rsidR="00730297" w:rsidRPr="002E5D00" w:rsidRDefault="00730297" w:rsidP="007F60EC">
      <w:pPr>
        <w:pStyle w:val="Default"/>
        <w:numPr>
          <w:ilvl w:val="0"/>
          <w:numId w:val="46"/>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Staff salaries and overhead costs of HUD-certified housing counseling agencies related to directly providing eligible housing counseling services to HOME-program </w:t>
      </w:r>
      <w:proofErr w:type="gramStart"/>
      <w:r w:rsidRPr="002E5D00">
        <w:rPr>
          <w:rFonts w:asciiTheme="minorHAnsi" w:hAnsiTheme="minorHAnsi" w:cstheme="minorHAnsi"/>
          <w:color w:val="auto"/>
          <w:sz w:val="22"/>
          <w:szCs w:val="22"/>
        </w:rPr>
        <w:t>participants</w:t>
      </w:r>
      <w:r w:rsidR="00DB1EDF" w:rsidRPr="002E5D00">
        <w:rPr>
          <w:rFonts w:asciiTheme="minorHAnsi" w:hAnsiTheme="minorHAnsi" w:cstheme="minorHAnsi"/>
          <w:color w:val="auto"/>
          <w:sz w:val="22"/>
          <w:szCs w:val="22"/>
        </w:rPr>
        <w:t>;</w:t>
      </w:r>
      <w:proofErr w:type="gramEnd"/>
      <w:r w:rsidRPr="002E5D00">
        <w:rPr>
          <w:rFonts w:asciiTheme="minorHAnsi" w:hAnsiTheme="minorHAnsi" w:cstheme="minorHAnsi"/>
          <w:color w:val="auto"/>
          <w:sz w:val="22"/>
          <w:szCs w:val="22"/>
        </w:rPr>
        <w:t xml:space="preserve"> </w:t>
      </w:r>
    </w:p>
    <w:p w14:paraId="182B1E95" w14:textId="7ECDC152" w:rsidR="00730297" w:rsidRPr="002E5D00" w:rsidRDefault="00730297" w:rsidP="007F60EC">
      <w:pPr>
        <w:pStyle w:val="Default"/>
        <w:numPr>
          <w:ilvl w:val="0"/>
          <w:numId w:val="46"/>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Development of a housing counseling </w:t>
      </w:r>
      <w:proofErr w:type="gramStart"/>
      <w:r w:rsidRPr="002E5D00">
        <w:rPr>
          <w:rFonts w:asciiTheme="minorHAnsi" w:hAnsiTheme="minorHAnsi" w:cstheme="minorHAnsi"/>
          <w:color w:val="auto"/>
          <w:sz w:val="22"/>
          <w:szCs w:val="22"/>
        </w:rPr>
        <w:t>workplan</w:t>
      </w:r>
      <w:r w:rsidR="00CD05B4" w:rsidRPr="002E5D00">
        <w:rPr>
          <w:rFonts w:asciiTheme="minorHAnsi" w:hAnsiTheme="minorHAnsi" w:cstheme="minorHAnsi"/>
          <w:color w:val="auto"/>
          <w:sz w:val="22"/>
          <w:szCs w:val="22"/>
        </w:rPr>
        <w:t>;</w:t>
      </w:r>
      <w:proofErr w:type="gramEnd"/>
    </w:p>
    <w:p w14:paraId="5C131787" w14:textId="01A88C2F" w:rsidR="00730297" w:rsidRPr="002E5D00" w:rsidRDefault="00730297" w:rsidP="007F60EC">
      <w:pPr>
        <w:pStyle w:val="Default"/>
        <w:numPr>
          <w:ilvl w:val="0"/>
          <w:numId w:val="46"/>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Marketing and </w:t>
      </w:r>
      <w:proofErr w:type="gramStart"/>
      <w:r w:rsidRPr="002E5D00">
        <w:rPr>
          <w:rFonts w:asciiTheme="minorHAnsi" w:hAnsiTheme="minorHAnsi" w:cstheme="minorHAnsi"/>
          <w:color w:val="auto"/>
          <w:sz w:val="22"/>
          <w:szCs w:val="22"/>
        </w:rPr>
        <w:t>outreach</w:t>
      </w:r>
      <w:r w:rsidR="00CD05B4" w:rsidRPr="002E5D00">
        <w:rPr>
          <w:rFonts w:asciiTheme="minorHAnsi" w:hAnsiTheme="minorHAnsi" w:cstheme="minorHAnsi"/>
          <w:color w:val="auto"/>
          <w:sz w:val="22"/>
          <w:szCs w:val="22"/>
        </w:rPr>
        <w:t>;</w:t>
      </w:r>
      <w:proofErr w:type="gramEnd"/>
      <w:r w:rsidRPr="002E5D00">
        <w:rPr>
          <w:rFonts w:asciiTheme="minorHAnsi" w:hAnsiTheme="minorHAnsi" w:cstheme="minorHAnsi"/>
          <w:color w:val="auto"/>
          <w:sz w:val="22"/>
          <w:szCs w:val="22"/>
        </w:rPr>
        <w:t xml:space="preserve"> </w:t>
      </w:r>
    </w:p>
    <w:p w14:paraId="6FD48CB6" w14:textId="3A16A604" w:rsidR="00730297" w:rsidRPr="002E5D00" w:rsidRDefault="00730297" w:rsidP="007F60EC">
      <w:pPr>
        <w:pStyle w:val="Default"/>
        <w:numPr>
          <w:ilvl w:val="0"/>
          <w:numId w:val="46"/>
        </w:numPr>
        <w:rPr>
          <w:rFonts w:asciiTheme="minorHAnsi" w:hAnsiTheme="minorHAnsi" w:cstheme="minorHAnsi"/>
          <w:color w:val="auto"/>
          <w:sz w:val="22"/>
          <w:szCs w:val="22"/>
        </w:rPr>
      </w:pPr>
      <w:proofErr w:type="gramStart"/>
      <w:r w:rsidRPr="002E5D00">
        <w:rPr>
          <w:rFonts w:asciiTheme="minorHAnsi" w:hAnsiTheme="minorHAnsi" w:cstheme="minorHAnsi"/>
          <w:color w:val="auto"/>
          <w:sz w:val="22"/>
          <w:szCs w:val="22"/>
        </w:rPr>
        <w:t>Intake</w:t>
      </w:r>
      <w:r w:rsidR="00CD05B4" w:rsidRPr="002E5D00">
        <w:rPr>
          <w:rFonts w:asciiTheme="minorHAnsi" w:hAnsiTheme="minorHAnsi" w:cstheme="minorHAnsi"/>
          <w:color w:val="auto"/>
          <w:sz w:val="22"/>
          <w:szCs w:val="22"/>
        </w:rPr>
        <w:t>;</w:t>
      </w:r>
      <w:proofErr w:type="gramEnd"/>
      <w:r w:rsidRPr="002E5D00">
        <w:rPr>
          <w:rFonts w:asciiTheme="minorHAnsi" w:hAnsiTheme="minorHAnsi" w:cstheme="minorHAnsi"/>
          <w:color w:val="auto"/>
          <w:sz w:val="22"/>
          <w:szCs w:val="22"/>
        </w:rPr>
        <w:t xml:space="preserve"> </w:t>
      </w:r>
    </w:p>
    <w:p w14:paraId="20DAEFD9" w14:textId="11EBB11D" w:rsidR="00730297" w:rsidRPr="002E5D00" w:rsidRDefault="00730297" w:rsidP="007F60EC">
      <w:pPr>
        <w:pStyle w:val="Default"/>
        <w:numPr>
          <w:ilvl w:val="0"/>
          <w:numId w:val="46"/>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Financial and housing affordability </w:t>
      </w:r>
      <w:proofErr w:type="gramStart"/>
      <w:r w:rsidRPr="002E5D00">
        <w:rPr>
          <w:rFonts w:asciiTheme="minorHAnsi" w:hAnsiTheme="minorHAnsi" w:cstheme="minorHAnsi"/>
          <w:color w:val="auto"/>
          <w:sz w:val="22"/>
          <w:szCs w:val="22"/>
        </w:rPr>
        <w:t>analysis</w:t>
      </w:r>
      <w:r w:rsidR="00CD05B4" w:rsidRPr="002E5D00">
        <w:rPr>
          <w:rFonts w:asciiTheme="minorHAnsi" w:hAnsiTheme="minorHAnsi" w:cstheme="minorHAnsi"/>
          <w:color w:val="auto"/>
          <w:sz w:val="22"/>
          <w:szCs w:val="22"/>
        </w:rPr>
        <w:t>;</w:t>
      </w:r>
      <w:proofErr w:type="gramEnd"/>
      <w:r w:rsidRPr="002E5D00">
        <w:rPr>
          <w:rFonts w:asciiTheme="minorHAnsi" w:hAnsiTheme="minorHAnsi" w:cstheme="minorHAnsi"/>
          <w:color w:val="auto"/>
          <w:sz w:val="22"/>
          <w:szCs w:val="22"/>
        </w:rPr>
        <w:t xml:space="preserve"> </w:t>
      </w:r>
    </w:p>
    <w:p w14:paraId="72BB2A03" w14:textId="19F65352" w:rsidR="00730297" w:rsidRPr="002E5D00" w:rsidRDefault="00730297" w:rsidP="007F60EC">
      <w:pPr>
        <w:pStyle w:val="Default"/>
        <w:numPr>
          <w:ilvl w:val="0"/>
          <w:numId w:val="46"/>
        </w:numPr>
        <w:rPr>
          <w:rFonts w:asciiTheme="minorHAnsi" w:hAnsiTheme="minorHAnsi" w:cstheme="minorHAnsi"/>
          <w:color w:val="auto"/>
          <w:sz w:val="22"/>
          <w:szCs w:val="22"/>
        </w:rPr>
      </w:pPr>
      <w:r w:rsidRPr="002E5D00">
        <w:rPr>
          <w:rFonts w:asciiTheme="minorHAnsi" w:hAnsiTheme="minorHAnsi" w:cstheme="minorHAnsi"/>
          <w:color w:val="auto"/>
          <w:sz w:val="22"/>
          <w:szCs w:val="22"/>
        </w:rPr>
        <w:t>Action plans that outline what the housing counseling agency and the client will do to meet the client's housing goals and that address the client's housing problem(s</w:t>
      </w:r>
      <w:proofErr w:type="gramStart"/>
      <w:r w:rsidRPr="002E5D00">
        <w:rPr>
          <w:rFonts w:asciiTheme="minorHAnsi" w:hAnsiTheme="minorHAnsi" w:cstheme="minorHAnsi"/>
          <w:color w:val="auto"/>
          <w:sz w:val="22"/>
          <w:szCs w:val="22"/>
        </w:rPr>
        <w:t>)</w:t>
      </w:r>
      <w:r w:rsidR="00CD05B4" w:rsidRPr="002E5D00">
        <w:rPr>
          <w:rFonts w:asciiTheme="minorHAnsi" w:hAnsiTheme="minorHAnsi" w:cstheme="minorHAnsi"/>
          <w:color w:val="auto"/>
          <w:sz w:val="22"/>
          <w:szCs w:val="22"/>
        </w:rPr>
        <w:t>;</w:t>
      </w:r>
      <w:proofErr w:type="gramEnd"/>
      <w:r w:rsidRPr="002E5D00">
        <w:rPr>
          <w:rFonts w:asciiTheme="minorHAnsi" w:hAnsiTheme="minorHAnsi" w:cstheme="minorHAnsi"/>
          <w:color w:val="auto"/>
          <w:sz w:val="22"/>
          <w:szCs w:val="22"/>
        </w:rPr>
        <w:t xml:space="preserve"> </w:t>
      </w:r>
    </w:p>
    <w:p w14:paraId="04BB4A2D" w14:textId="19E72398" w:rsidR="00730297" w:rsidRPr="002E5D00" w:rsidRDefault="00730297" w:rsidP="007F60EC">
      <w:pPr>
        <w:pStyle w:val="Default"/>
        <w:numPr>
          <w:ilvl w:val="0"/>
          <w:numId w:val="46"/>
        </w:numPr>
        <w:rPr>
          <w:rFonts w:asciiTheme="minorHAnsi" w:hAnsiTheme="minorHAnsi" w:cstheme="minorHAnsi"/>
          <w:color w:val="auto"/>
          <w:sz w:val="22"/>
          <w:szCs w:val="22"/>
        </w:rPr>
      </w:pPr>
      <w:r w:rsidRPr="002E5D00">
        <w:rPr>
          <w:rFonts w:asciiTheme="minorHAnsi" w:hAnsiTheme="minorHAnsi" w:cstheme="minorHAnsi"/>
          <w:color w:val="auto"/>
          <w:sz w:val="22"/>
          <w:szCs w:val="22"/>
        </w:rPr>
        <w:t xml:space="preserve">Follow-up communication with program </w:t>
      </w:r>
      <w:proofErr w:type="gramStart"/>
      <w:r w:rsidRPr="002E5D00">
        <w:rPr>
          <w:rFonts w:asciiTheme="minorHAnsi" w:hAnsiTheme="minorHAnsi" w:cstheme="minorHAnsi"/>
          <w:color w:val="auto"/>
          <w:sz w:val="22"/>
          <w:szCs w:val="22"/>
        </w:rPr>
        <w:t>participants</w:t>
      </w:r>
      <w:r w:rsidR="00CD05B4" w:rsidRPr="002E5D00">
        <w:rPr>
          <w:rFonts w:asciiTheme="minorHAnsi" w:hAnsiTheme="minorHAnsi" w:cstheme="minorHAnsi"/>
          <w:color w:val="auto"/>
          <w:sz w:val="22"/>
          <w:szCs w:val="22"/>
        </w:rPr>
        <w:t>;</w:t>
      </w:r>
      <w:proofErr w:type="gramEnd"/>
      <w:r w:rsidRPr="002E5D00">
        <w:rPr>
          <w:rFonts w:asciiTheme="minorHAnsi" w:hAnsiTheme="minorHAnsi" w:cstheme="minorHAnsi"/>
          <w:color w:val="auto"/>
          <w:sz w:val="22"/>
          <w:szCs w:val="22"/>
        </w:rPr>
        <w:t xml:space="preserve"> </w:t>
      </w:r>
    </w:p>
    <w:p w14:paraId="421B8183" w14:textId="77777777" w:rsidR="00415F27" w:rsidRPr="002E5D00" w:rsidRDefault="00415F27" w:rsidP="00415F27">
      <w:pPr>
        <w:pStyle w:val="Default"/>
        <w:ind w:left="1080"/>
        <w:rPr>
          <w:rFonts w:asciiTheme="minorHAnsi" w:hAnsiTheme="minorHAnsi" w:cstheme="minorHAnsi"/>
          <w:color w:val="auto"/>
          <w:sz w:val="22"/>
          <w:szCs w:val="22"/>
        </w:rPr>
      </w:pPr>
    </w:p>
    <w:p w14:paraId="35E6BDFF" w14:textId="0CD4F75D" w:rsidR="00C06721" w:rsidRPr="002E5D00" w:rsidRDefault="00C06721" w:rsidP="00415F27">
      <w:pPr>
        <w:pStyle w:val="Default"/>
        <w:rPr>
          <w:rFonts w:asciiTheme="minorHAnsi" w:hAnsiTheme="minorHAnsi" w:cstheme="minorHAnsi"/>
          <w:b/>
          <w:bCs/>
          <w:color w:val="auto"/>
          <w:sz w:val="22"/>
          <w:szCs w:val="22"/>
        </w:rPr>
      </w:pPr>
      <w:r w:rsidRPr="002E5D00">
        <w:rPr>
          <w:rFonts w:asciiTheme="minorHAnsi" w:hAnsiTheme="minorHAnsi" w:cstheme="minorHAnsi"/>
          <w:b/>
          <w:bCs/>
          <w:color w:val="auto"/>
          <w:sz w:val="22"/>
          <w:szCs w:val="22"/>
        </w:rPr>
        <w:t xml:space="preserve">Ineligible </w:t>
      </w:r>
      <w:r w:rsidR="001702AE" w:rsidRPr="002E5D00">
        <w:rPr>
          <w:rFonts w:asciiTheme="minorHAnsi" w:hAnsiTheme="minorHAnsi" w:cstheme="minorHAnsi"/>
          <w:b/>
          <w:bCs/>
          <w:color w:val="auto"/>
          <w:sz w:val="22"/>
          <w:szCs w:val="22"/>
        </w:rPr>
        <w:t>C</w:t>
      </w:r>
      <w:r w:rsidRPr="002E5D00">
        <w:rPr>
          <w:rFonts w:asciiTheme="minorHAnsi" w:hAnsiTheme="minorHAnsi" w:cstheme="minorHAnsi"/>
          <w:b/>
          <w:bCs/>
          <w:color w:val="auto"/>
          <w:sz w:val="22"/>
          <w:szCs w:val="22"/>
        </w:rPr>
        <w:t xml:space="preserve">osts </w:t>
      </w:r>
    </w:p>
    <w:p w14:paraId="0BCA0473" w14:textId="77777777" w:rsidR="00336FBD" w:rsidRPr="002E5D00" w:rsidRDefault="00336FBD" w:rsidP="003D66C7">
      <w:pPr>
        <w:pStyle w:val="Default"/>
        <w:ind w:left="360"/>
        <w:rPr>
          <w:rFonts w:asciiTheme="minorHAnsi" w:hAnsiTheme="minorHAnsi" w:cstheme="minorHAnsi"/>
          <w:color w:val="auto"/>
          <w:sz w:val="22"/>
          <w:szCs w:val="22"/>
        </w:rPr>
      </w:pPr>
    </w:p>
    <w:p w14:paraId="70139F2C" w14:textId="3A2BC708" w:rsidR="00C06721" w:rsidRPr="002E5D00" w:rsidRDefault="00C06721" w:rsidP="00415F27">
      <w:pPr>
        <w:pStyle w:val="Default"/>
        <w:rPr>
          <w:rFonts w:asciiTheme="minorHAnsi" w:hAnsiTheme="minorHAnsi" w:cstheme="minorHAnsi"/>
          <w:color w:val="auto"/>
          <w:sz w:val="22"/>
          <w:szCs w:val="22"/>
        </w:rPr>
      </w:pPr>
      <w:r w:rsidRPr="002E5D00">
        <w:rPr>
          <w:rFonts w:asciiTheme="minorHAnsi" w:hAnsiTheme="minorHAnsi" w:cstheme="minorHAnsi"/>
          <w:b/>
          <w:bCs/>
          <w:i/>
          <w:iCs/>
          <w:color w:val="auto"/>
          <w:sz w:val="22"/>
          <w:szCs w:val="22"/>
        </w:rPr>
        <w:t>Financial assistance cannot be provided to a program participant who is receiving the same type of assistance through other public sources.</w:t>
      </w:r>
      <w:r w:rsidRPr="002E5D00">
        <w:rPr>
          <w:rFonts w:asciiTheme="minorHAnsi" w:hAnsiTheme="minorHAnsi" w:cstheme="minorHAnsi"/>
          <w:b/>
          <w:bCs/>
          <w:color w:val="auto"/>
          <w:sz w:val="22"/>
          <w:szCs w:val="22"/>
        </w:rPr>
        <w:t xml:space="preserve"> </w:t>
      </w:r>
      <w:r w:rsidRPr="002E5D00">
        <w:rPr>
          <w:rFonts w:asciiTheme="minorHAnsi" w:hAnsiTheme="minorHAnsi" w:cstheme="minorHAnsi"/>
          <w:color w:val="auto"/>
          <w:sz w:val="22"/>
          <w:szCs w:val="22"/>
        </w:rPr>
        <w:t xml:space="preserve">Financial assistance also cannot be provided to a program participant who has been provided with replacement housing payments under the Uniform Relocation Assistance Act during the time covered by the replacement housing payments. </w:t>
      </w:r>
      <w:r w:rsidR="004B1376" w:rsidRPr="002E5D00">
        <w:rPr>
          <w:rFonts w:asciiTheme="minorHAnsi" w:hAnsiTheme="minorHAnsi" w:cstheme="minorHAnsi"/>
          <w:color w:val="auto"/>
          <w:sz w:val="22"/>
          <w:szCs w:val="22"/>
        </w:rPr>
        <w:t xml:space="preserve"> </w:t>
      </w:r>
    </w:p>
    <w:p w14:paraId="71DFA969" w14:textId="77777777" w:rsidR="00C06721" w:rsidRPr="002E5D00" w:rsidRDefault="00C06721" w:rsidP="003D66C7">
      <w:pPr>
        <w:spacing w:line="259" w:lineRule="auto"/>
        <w:jc w:val="left"/>
        <w:rPr>
          <w:rFonts w:cstheme="minorHAnsi"/>
          <w:b/>
          <w:bCs/>
        </w:rPr>
      </w:pPr>
    </w:p>
    <w:p w14:paraId="50D4F795" w14:textId="1DF957B3" w:rsidR="00840F28" w:rsidRPr="002E5D00" w:rsidRDefault="00CD05B4" w:rsidP="00336FBD">
      <w:pPr>
        <w:spacing w:line="259" w:lineRule="auto"/>
        <w:jc w:val="left"/>
        <w:rPr>
          <w:rFonts w:cstheme="minorHAnsi"/>
          <w:b/>
          <w:bCs/>
        </w:rPr>
      </w:pPr>
      <w:r w:rsidRPr="002E5D00">
        <w:rPr>
          <w:rFonts w:cstheme="minorHAnsi"/>
          <w:b/>
          <w:bCs/>
        </w:rPr>
        <w:t>Selection of P</w:t>
      </w:r>
      <w:r w:rsidR="00840F28" w:rsidRPr="002E5D00">
        <w:rPr>
          <w:rFonts w:cstheme="minorHAnsi"/>
          <w:b/>
          <w:bCs/>
        </w:rPr>
        <w:t xml:space="preserve">rogram </w:t>
      </w:r>
      <w:r w:rsidRPr="002E5D00">
        <w:rPr>
          <w:rFonts w:cstheme="minorHAnsi"/>
          <w:b/>
          <w:bCs/>
        </w:rPr>
        <w:t>P</w:t>
      </w:r>
      <w:r w:rsidR="00840F28" w:rsidRPr="002E5D00">
        <w:rPr>
          <w:rFonts w:cstheme="minorHAnsi"/>
          <w:b/>
          <w:bCs/>
        </w:rPr>
        <w:t xml:space="preserve">articipants for </w:t>
      </w:r>
      <w:r w:rsidR="007F16B9" w:rsidRPr="002E5D00">
        <w:rPr>
          <w:rFonts w:cstheme="minorHAnsi"/>
          <w:b/>
          <w:bCs/>
        </w:rPr>
        <w:t>S</w:t>
      </w:r>
      <w:r w:rsidR="00840F28" w:rsidRPr="002E5D00">
        <w:rPr>
          <w:rFonts w:cstheme="minorHAnsi"/>
          <w:b/>
          <w:bCs/>
        </w:rPr>
        <w:t>ervice</w:t>
      </w:r>
      <w:r w:rsidRPr="002E5D00">
        <w:rPr>
          <w:rFonts w:cstheme="minorHAnsi"/>
          <w:b/>
          <w:bCs/>
        </w:rPr>
        <w:t>s</w:t>
      </w:r>
    </w:p>
    <w:p w14:paraId="7E4DDE3F" w14:textId="3E1491EE" w:rsidR="004D438F" w:rsidRPr="002E5D00" w:rsidRDefault="004D438F" w:rsidP="00336FBD">
      <w:pPr>
        <w:spacing w:line="259" w:lineRule="auto"/>
        <w:jc w:val="left"/>
        <w:rPr>
          <w:rFonts w:cstheme="minorHAnsi"/>
        </w:rPr>
      </w:pPr>
      <w:r w:rsidRPr="002E5D00">
        <w:rPr>
          <w:rFonts w:cstheme="minorHAnsi"/>
        </w:rPr>
        <w:t xml:space="preserve">The </w:t>
      </w:r>
      <w:r w:rsidR="0050470B" w:rsidRPr="002E5D00">
        <w:rPr>
          <w:rFonts w:cstheme="minorHAnsi"/>
        </w:rPr>
        <w:t>G</w:t>
      </w:r>
      <w:r w:rsidRPr="002E5D00">
        <w:rPr>
          <w:rFonts w:cstheme="minorHAnsi"/>
        </w:rPr>
        <w:t xml:space="preserve">rant </w:t>
      </w:r>
      <w:r w:rsidR="0050470B" w:rsidRPr="002E5D00">
        <w:rPr>
          <w:rFonts w:cstheme="minorHAnsi"/>
        </w:rPr>
        <w:t>R</w:t>
      </w:r>
      <w:r w:rsidRPr="002E5D00">
        <w:rPr>
          <w:rFonts w:cstheme="minorHAnsi"/>
        </w:rPr>
        <w:t>ecipient will de</w:t>
      </w:r>
      <w:r w:rsidR="00CD05B4" w:rsidRPr="002E5D00">
        <w:rPr>
          <w:rFonts w:cstheme="minorHAnsi"/>
        </w:rPr>
        <w:t>termine</w:t>
      </w:r>
      <w:r w:rsidRPr="002E5D00">
        <w:rPr>
          <w:rFonts w:cstheme="minorHAnsi"/>
        </w:rPr>
        <w:t xml:space="preserve"> how program participants are selected</w:t>
      </w:r>
      <w:r w:rsidR="0097363D" w:rsidRPr="002E5D00">
        <w:rPr>
          <w:rFonts w:cstheme="minorHAnsi"/>
        </w:rPr>
        <w:t xml:space="preserve"> and</w:t>
      </w:r>
      <w:r w:rsidR="00CD05B4" w:rsidRPr="002E5D00">
        <w:rPr>
          <w:rFonts w:cstheme="minorHAnsi"/>
        </w:rPr>
        <w:t>,</w:t>
      </w:r>
      <w:r w:rsidR="0097363D" w:rsidRPr="002E5D00">
        <w:rPr>
          <w:rFonts w:cstheme="minorHAnsi"/>
        </w:rPr>
        <w:t xml:space="preserve"> if necessary</w:t>
      </w:r>
      <w:r w:rsidR="00CD05B4" w:rsidRPr="002E5D00">
        <w:rPr>
          <w:rFonts w:cstheme="minorHAnsi"/>
        </w:rPr>
        <w:t>,</w:t>
      </w:r>
      <w:r w:rsidR="0097363D" w:rsidRPr="002E5D00">
        <w:rPr>
          <w:rFonts w:cstheme="minorHAnsi"/>
        </w:rPr>
        <w:t xml:space="preserve"> WCDA will file </w:t>
      </w:r>
      <w:r w:rsidR="007F16B9" w:rsidRPr="002E5D00">
        <w:rPr>
          <w:rFonts w:cstheme="minorHAnsi"/>
        </w:rPr>
        <w:t xml:space="preserve">with HUD </w:t>
      </w:r>
      <w:r w:rsidR="0097363D" w:rsidRPr="002E5D00">
        <w:rPr>
          <w:rFonts w:cstheme="minorHAnsi"/>
        </w:rPr>
        <w:t xml:space="preserve">a </w:t>
      </w:r>
      <w:r w:rsidR="007F16B9" w:rsidRPr="002E5D00">
        <w:rPr>
          <w:rFonts w:cstheme="minorHAnsi"/>
        </w:rPr>
        <w:t>S</w:t>
      </w:r>
      <w:r w:rsidR="0097363D" w:rsidRPr="002E5D00">
        <w:rPr>
          <w:rFonts w:cstheme="minorHAnsi"/>
        </w:rPr>
        <w:t xml:space="preserve">ubstantial </w:t>
      </w:r>
      <w:r w:rsidR="007F16B9" w:rsidRPr="002E5D00">
        <w:rPr>
          <w:rFonts w:cstheme="minorHAnsi"/>
        </w:rPr>
        <w:t>A</w:t>
      </w:r>
      <w:r w:rsidR="0097363D" w:rsidRPr="002E5D00">
        <w:rPr>
          <w:rFonts w:cstheme="minorHAnsi"/>
        </w:rPr>
        <w:t xml:space="preserve">mendment </w:t>
      </w:r>
      <w:r w:rsidR="007F16B9" w:rsidRPr="002E5D00">
        <w:rPr>
          <w:rFonts w:cstheme="minorHAnsi"/>
        </w:rPr>
        <w:t xml:space="preserve">to its HOME-ARP Allocation Plan </w:t>
      </w:r>
      <w:r w:rsidR="0097363D" w:rsidRPr="002E5D00">
        <w:rPr>
          <w:rFonts w:cstheme="minorHAnsi"/>
        </w:rPr>
        <w:t xml:space="preserve">for </w:t>
      </w:r>
      <w:r w:rsidR="007F16B9" w:rsidRPr="002E5D00">
        <w:rPr>
          <w:rFonts w:cstheme="minorHAnsi"/>
        </w:rPr>
        <w:t xml:space="preserve">the </w:t>
      </w:r>
      <w:r w:rsidR="0097363D" w:rsidRPr="002E5D00">
        <w:rPr>
          <w:rFonts w:cstheme="minorHAnsi"/>
        </w:rPr>
        <w:t xml:space="preserve">selection process. </w:t>
      </w:r>
    </w:p>
    <w:p w14:paraId="775E4F2D" w14:textId="7E91557B" w:rsidR="00336FBD" w:rsidRPr="002E5D00" w:rsidRDefault="00085B05" w:rsidP="00336FBD">
      <w:pPr>
        <w:spacing w:line="259" w:lineRule="auto"/>
        <w:jc w:val="left"/>
        <w:rPr>
          <w:rFonts w:cstheme="minorHAnsi"/>
          <w:b/>
          <w:bCs/>
        </w:rPr>
      </w:pPr>
      <w:r w:rsidRPr="002E5D00">
        <w:rPr>
          <w:rFonts w:cstheme="minorHAnsi"/>
          <w:b/>
          <w:bCs/>
        </w:rPr>
        <w:t xml:space="preserve">Duplication of </w:t>
      </w:r>
      <w:r w:rsidR="007F16B9" w:rsidRPr="002E5D00">
        <w:rPr>
          <w:rFonts w:cstheme="minorHAnsi"/>
          <w:b/>
          <w:bCs/>
        </w:rPr>
        <w:t>B</w:t>
      </w:r>
      <w:r w:rsidRPr="002E5D00">
        <w:rPr>
          <w:rFonts w:cstheme="minorHAnsi"/>
          <w:b/>
          <w:bCs/>
        </w:rPr>
        <w:t xml:space="preserve">enefits </w:t>
      </w:r>
      <w:r w:rsidR="007F16B9" w:rsidRPr="002E5D00">
        <w:rPr>
          <w:rFonts w:cstheme="minorHAnsi"/>
          <w:b/>
          <w:bCs/>
        </w:rPr>
        <w:t>D</w:t>
      </w:r>
      <w:r w:rsidRPr="002E5D00">
        <w:rPr>
          <w:rFonts w:cstheme="minorHAnsi"/>
          <w:b/>
          <w:bCs/>
        </w:rPr>
        <w:t>etermination</w:t>
      </w:r>
    </w:p>
    <w:p w14:paraId="1138F116" w14:textId="1065AEFA" w:rsidR="00415F27" w:rsidRPr="008638AA" w:rsidRDefault="004B2AA4" w:rsidP="008638AA">
      <w:pPr>
        <w:spacing w:line="259" w:lineRule="auto"/>
        <w:jc w:val="left"/>
        <w:rPr>
          <w:rFonts w:cstheme="minorHAnsi"/>
        </w:rPr>
      </w:pPr>
      <w:r w:rsidRPr="002E5D00">
        <w:rPr>
          <w:rFonts w:cstheme="minorHAnsi"/>
        </w:rPr>
        <w:t xml:space="preserve">Agencies </w:t>
      </w:r>
      <w:r w:rsidR="00653E35" w:rsidRPr="002E5D00">
        <w:rPr>
          <w:rFonts w:cstheme="minorHAnsi"/>
        </w:rPr>
        <w:t xml:space="preserve">must </w:t>
      </w:r>
      <w:r w:rsidRPr="002E5D00">
        <w:rPr>
          <w:rFonts w:cstheme="minorHAnsi"/>
        </w:rPr>
        <w:t>ensure that program participants receive only the HOME-ARP services needed so there is no duplication of services or assistance in the use of HOME-ARP funds for supportive services.</w:t>
      </w:r>
    </w:p>
    <w:p w14:paraId="4176C6A8" w14:textId="6BE8141D" w:rsidR="00840F28" w:rsidRPr="002E5D00" w:rsidRDefault="00016E49" w:rsidP="00336FBD">
      <w:pPr>
        <w:spacing w:line="259" w:lineRule="auto"/>
        <w:jc w:val="left"/>
        <w:rPr>
          <w:rFonts w:cstheme="minorHAnsi"/>
          <w:b/>
          <w:bCs/>
        </w:rPr>
      </w:pPr>
      <w:r w:rsidRPr="002E5D00">
        <w:rPr>
          <w:rFonts w:cstheme="minorHAnsi"/>
          <w:b/>
          <w:bCs/>
        </w:rPr>
        <w:t>T</w:t>
      </w:r>
      <w:r w:rsidR="00840F28" w:rsidRPr="002E5D00">
        <w:rPr>
          <w:rFonts w:cstheme="minorHAnsi"/>
          <w:b/>
          <w:bCs/>
        </w:rPr>
        <w:t xml:space="preserve">ermination of </w:t>
      </w:r>
      <w:r w:rsidRPr="002E5D00">
        <w:rPr>
          <w:rFonts w:cstheme="minorHAnsi"/>
          <w:b/>
          <w:bCs/>
        </w:rPr>
        <w:t>A</w:t>
      </w:r>
      <w:r w:rsidR="00840F28" w:rsidRPr="002E5D00">
        <w:rPr>
          <w:rFonts w:cstheme="minorHAnsi"/>
          <w:b/>
          <w:bCs/>
        </w:rPr>
        <w:t xml:space="preserve">ssistance to </w:t>
      </w:r>
      <w:r w:rsidRPr="002E5D00">
        <w:rPr>
          <w:rFonts w:cstheme="minorHAnsi"/>
          <w:b/>
          <w:bCs/>
        </w:rPr>
        <w:t>P</w:t>
      </w:r>
      <w:r w:rsidR="00840F28" w:rsidRPr="002E5D00">
        <w:rPr>
          <w:rFonts w:cstheme="minorHAnsi"/>
          <w:b/>
          <w:bCs/>
        </w:rPr>
        <w:t xml:space="preserve">rogram </w:t>
      </w:r>
      <w:r w:rsidRPr="002E5D00">
        <w:rPr>
          <w:rFonts w:cstheme="minorHAnsi"/>
          <w:b/>
          <w:bCs/>
        </w:rPr>
        <w:t>P</w:t>
      </w:r>
      <w:r w:rsidR="00840F28" w:rsidRPr="002E5D00">
        <w:rPr>
          <w:rFonts w:cstheme="minorHAnsi"/>
          <w:b/>
          <w:bCs/>
        </w:rPr>
        <w:t>articipant</w:t>
      </w:r>
      <w:r w:rsidRPr="002E5D00">
        <w:rPr>
          <w:rFonts w:cstheme="minorHAnsi"/>
          <w:b/>
          <w:bCs/>
        </w:rPr>
        <w:t>s</w:t>
      </w:r>
      <w:r w:rsidR="00E51880" w:rsidRPr="002E5D00">
        <w:rPr>
          <w:rFonts w:cstheme="minorHAnsi"/>
          <w:b/>
          <w:bCs/>
        </w:rPr>
        <w:t xml:space="preserve"> [Termination and grievance policy]</w:t>
      </w:r>
    </w:p>
    <w:p w14:paraId="69224A79" w14:textId="6E7B837B" w:rsidR="00336A44" w:rsidRPr="002E5D00" w:rsidRDefault="00E81C1B" w:rsidP="00415F27">
      <w:pPr>
        <w:spacing w:line="259" w:lineRule="auto"/>
        <w:jc w:val="left"/>
        <w:rPr>
          <w:rFonts w:cstheme="minorHAnsi"/>
        </w:rPr>
      </w:pPr>
      <w:r w:rsidRPr="002E5D00">
        <w:rPr>
          <w:rFonts w:cstheme="minorHAnsi"/>
        </w:rPr>
        <w:t>WCDA</w:t>
      </w:r>
      <w:r w:rsidR="00336A44" w:rsidRPr="002E5D00">
        <w:rPr>
          <w:rFonts w:cstheme="minorHAnsi"/>
        </w:rPr>
        <w:t xml:space="preserve"> may terminate assistance to a program participant who violates program requirements or conditions of occupancy or no longer needs the services as determined by </w:t>
      </w:r>
      <w:r w:rsidRPr="002E5D00">
        <w:rPr>
          <w:rFonts w:cstheme="minorHAnsi"/>
        </w:rPr>
        <w:t>WCDA</w:t>
      </w:r>
      <w:r w:rsidR="00336A44" w:rsidRPr="002E5D00">
        <w:rPr>
          <w:rFonts w:cstheme="minorHAnsi"/>
        </w:rPr>
        <w:t xml:space="preserve">. Termination under this section does not bar </w:t>
      </w:r>
      <w:r w:rsidRPr="002E5D00">
        <w:rPr>
          <w:rFonts w:cstheme="minorHAnsi"/>
        </w:rPr>
        <w:t>WCDA</w:t>
      </w:r>
      <w:r w:rsidR="00336A44" w:rsidRPr="002E5D00">
        <w:rPr>
          <w:rFonts w:cstheme="minorHAnsi"/>
        </w:rPr>
        <w:t xml:space="preserve"> from providing further assistance </w:t>
      </w:r>
      <w:proofErr w:type="gramStart"/>
      <w:r w:rsidR="00336A44" w:rsidRPr="002E5D00">
        <w:rPr>
          <w:rFonts w:cstheme="minorHAnsi"/>
        </w:rPr>
        <w:t>at a later date</w:t>
      </w:r>
      <w:proofErr w:type="gramEnd"/>
      <w:r w:rsidR="00336A44" w:rsidRPr="002E5D00">
        <w:rPr>
          <w:rFonts w:cstheme="minorHAnsi"/>
        </w:rPr>
        <w:t xml:space="preserve"> to the same individual or family if they continue to be qualified. </w:t>
      </w:r>
    </w:p>
    <w:p w14:paraId="31357C17" w14:textId="4EA3EB44" w:rsidR="0036598D" w:rsidRPr="002E5D00" w:rsidRDefault="00E81C1B" w:rsidP="0036598D">
      <w:pPr>
        <w:tabs>
          <w:tab w:val="left" w:pos="540"/>
          <w:tab w:val="left" w:pos="1080"/>
          <w:tab w:val="left" w:pos="1260"/>
          <w:tab w:val="left" w:pos="1620"/>
        </w:tabs>
        <w:spacing w:after="0" w:line="240" w:lineRule="auto"/>
        <w:jc w:val="left"/>
        <w:rPr>
          <w:rFonts w:cstheme="minorHAnsi"/>
        </w:rPr>
      </w:pPr>
      <w:r w:rsidRPr="002E5D00">
        <w:rPr>
          <w:rFonts w:cstheme="minorHAnsi"/>
        </w:rPr>
        <w:t xml:space="preserve">Grant </w:t>
      </w:r>
      <w:proofErr w:type="gramStart"/>
      <w:r w:rsidRPr="002E5D00">
        <w:rPr>
          <w:rFonts w:cstheme="minorHAnsi"/>
        </w:rPr>
        <w:t>recipient</w:t>
      </w:r>
      <w:proofErr w:type="gramEnd"/>
      <w:r w:rsidR="00336A44" w:rsidRPr="002E5D00">
        <w:rPr>
          <w:rFonts w:cstheme="minorHAnsi"/>
        </w:rPr>
        <w:t xml:space="preserve"> must establish policies and procedures for termination of assistance to program participants. In terminating assistance to a program participant, the</w:t>
      </w:r>
      <w:r w:rsidRPr="002E5D00">
        <w:rPr>
          <w:rFonts w:cstheme="minorHAnsi"/>
        </w:rPr>
        <w:t xml:space="preserve"> Grant Recipient</w:t>
      </w:r>
      <w:r w:rsidR="00336A44" w:rsidRPr="002E5D00">
        <w:rPr>
          <w:rFonts w:cstheme="minorHAnsi"/>
        </w:rPr>
        <w:t xml:space="preserve"> must provide a formal process that recognizes the rights of individuals receiving assistance under the due process of law. </w:t>
      </w:r>
    </w:p>
    <w:p w14:paraId="5471291F" w14:textId="0CC9B51B" w:rsidR="00016E49" w:rsidRPr="002E5D00" w:rsidRDefault="00336A44" w:rsidP="0036598D">
      <w:pPr>
        <w:tabs>
          <w:tab w:val="left" w:pos="540"/>
          <w:tab w:val="left" w:pos="1080"/>
          <w:tab w:val="left" w:pos="1260"/>
          <w:tab w:val="left" w:pos="1620"/>
        </w:tabs>
        <w:spacing w:after="0" w:line="240" w:lineRule="auto"/>
        <w:jc w:val="left"/>
        <w:rPr>
          <w:rFonts w:cstheme="minorHAnsi"/>
        </w:rPr>
      </w:pPr>
      <w:r w:rsidRPr="002E5D00">
        <w:rPr>
          <w:rFonts w:cstheme="minorHAnsi"/>
        </w:rPr>
        <w:t>This process, at a minimum, must consist of</w:t>
      </w:r>
      <w:r w:rsidR="00016E49" w:rsidRPr="002E5D00">
        <w:rPr>
          <w:rFonts w:cstheme="minorHAnsi"/>
        </w:rPr>
        <w:t>:</w:t>
      </w:r>
    </w:p>
    <w:p w14:paraId="7C9C014F" w14:textId="77777777" w:rsidR="0036598D" w:rsidRPr="002E5D00" w:rsidRDefault="0036598D" w:rsidP="0036598D">
      <w:pPr>
        <w:tabs>
          <w:tab w:val="left" w:pos="540"/>
          <w:tab w:val="left" w:pos="1080"/>
          <w:tab w:val="left" w:pos="1260"/>
          <w:tab w:val="left" w:pos="1620"/>
        </w:tabs>
        <w:spacing w:after="0" w:line="240" w:lineRule="auto"/>
        <w:jc w:val="left"/>
        <w:rPr>
          <w:rFonts w:cstheme="minorHAnsi"/>
        </w:rPr>
      </w:pPr>
    </w:p>
    <w:p w14:paraId="46F00A2B" w14:textId="624D9B9A" w:rsidR="00016E49" w:rsidRPr="002E5D00" w:rsidRDefault="00016E49" w:rsidP="007F60EC">
      <w:pPr>
        <w:pStyle w:val="ListParagraph"/>
        <w:numPr>
          <w:ilvl w:val="0"/>
          <w:numId w:val="45"/>
        </w:numPr>
        <w:tabs>
          <w:tab w:val="left" w:pos="540"/>
          <w:tab w:val="left" w:pos="1080"/>
          <w:tab w:val="left" w:pos="1260"/>
          <w:tab w:val="left" w:pos="1620"/>
        </w:tabs>
        <w:spacing w:after="0" w:line="240" w:lineRule="auto"/>
        <w:ind w:left="360" w:firstLine="0"/>
        <w:jc w:val="left"/>
        <w:rPr>
          <w:rFonts w:cstheme="minorHAnsi"/>
        </w:rPr>
      </w:pPr>
      <w:r w:rsidRPr="002E5D00">
        <w:rPr>
          <w:rFonts w:cstheme="minorHAnsi"/>
        </w:rPr>
        <w:t xml:space="preserve">Providing the program participant with a copy of the program rules and the termination process prior to receiving </w:t>
      </w:r>
      <w:proofErr w:type="gramStart"/>
      <w:r w:rsidRPr="002E5D00">
        <w:rPr>
          <w:rFonts w:cstheme="minorHAnsi"/>
        </w:rPr>
        <w:t>assistance</w:t>
      </w:r>
      <w:r w:rsidR="0018648D" w:rsidRPr="002E5D00">
        <w:rPr>
          <w:rFonts w:cstheme="minorHAnsi"/>
        </w:rPr>
        <w:t>;</w:t>
      </w:r>
      <w:proofErr w:type="gramEnd"/>
    </w:p>
    <w:p w14:paraId="60327612" w14:textId="77777777" w:rsidR="00016E49" w:rsidRPr="002E5D00" w:rsidRDefault="00016E49" w:rsidP="007F60EC">
      <w:pPr>
        <w:pStyle w:val="ListParagraph"/>
        <w:numPr>
          <w:ilvl w:val="0"/>
          <w:numId w:val="45"/>
        </w:numPr>
        <w:tabs>
          <w:tab w:val="left" w:pos="540"/>
          <w:tab w:val="left" w:pos="1080"/>
          <w:tab w:val="left" w:pos="1260"/>
          <w:tab w:val="left" w:pos="1620"/>
        </w:tabs>
        <w:spacing w:after="0" w:line="240" w:lineRule="auto"/>
        <w:ind w:left="360" w:firstLine="0"/>
        <w:jc w:val="left"/>
        <w:rPr>
          <w:rFonts w:cstheme="minorHAnsi"/>
        </w:rPr>
      </w:pPr>
      <w:r w:rsidRPr="002E5D00">
        <w:rPr>
          <w:rFonts w:cstheme="minorHAnsi"/>
        </w:rPr>
        <w:lastRenderedPageBreak/>
        <w:t xml:space="preserve">Written notice to the program participant containing a clear statement of the reasons for </w:t>
      </w:r>
      <w:proofErr w:type="gramStart"/>
      <w:r w:rsidRPr="002E5D00">
        <w:rPr>
          <w:rFonts w:cstheme="minorHAnsi"/>
        </w:rPr>
        <w:t>termination;</w:t>
      </w:r>
      <w:proofErr w:type="gramEnd"/>
    </w:p>
    <w:p w14:paraId="7740ACD0" w14:textId="77777777" w:rsidR="0007363B" w:rsidRPr="002E5D00" w:rsidRDefault="00016E49" w:rsidP="007F60EC">
      <w:pPr>
        <w:pStyle w:val="ListParagraph"/>
        <w:numPr>
          <w:ilvl w:val="0"/>
          <w:numId w:val="45"/>
        </w:numPr>
        <w:tabs>
          <w:tab w:val="left" w:pos="540"/>
          <w:tab w:val="left" w:pos="1080"/>
          <w:tab w:val="left" w:pos="1260"/>
          <w:tab w:val="left" w:pos="1620"/>
        </w:tabs>
        <w:spacing w:after="0" w:line="240" w:lineRule="auto"/>
        <w:ind w:left="360" w:firstLine="0"/>
        <w:jc w:val="left"/>
        <w:rPr>
          <w:rFonts w:cstheme="minorHAnsi"/>
        </w:rPr>
      </w:pPr>
      <w:r w:rsidRPr="002E5D00">
        <w:rPr>
          <w:rFonts w:cstheme="minorHAnsi"/>
        </w:rPr>
        <w:t>A review of the decision with an opportunity for the program participant to present objections</w:t>
      </w:r>
      <w:r w:rsidR="0007363B" w:rsidRPr="002E5D00">
        <w:rPr>
          <w:rFonts w:cstheme="minorHAnsi"/>
        </w:rPr>
        <w:t xml:space="preserve"> to the decision; and</w:t>
      </w:r>
    </w:p>
    <w:p w14:paraId="122692ED" w14:textId="53EF8882" w:rsidR="0007363B" w:rsidRPr="002E5D00" w:rsidRDefault="0007363B" w:rsidP="007F60EC">
      <w:pPr>
        <w:pStyle w:val="ListParagraph"/>
        <w:numPr>
          <w:ilvl w:val="0"/>
          <w:numId w:val="45"/>
        </w:numPr>
        <w:tabs>
          <w:tab w:val="left" w:pos="540"/>
          <w:tab w:val="left" w:pos="1080"/>
          <w:tab w:val="left" w:pos="1260"/>
          <w:tab w:val="left" w:pos="1620"/>
        </w:tabs>
        <w:spacing w:after="0" w:line="240" w:lineRule="auto"/>
        <w:ind w:left="360" w:firstLine="0"/>
        <w:jc w:val="left"/>
        <w:rPr>
          <w:rFonts w:cstheme="minorHAnsi"/>
          <w:b/>
          <w:bCs/>
        </w:rPr>
      </w:pPr>
      <w:r w:rsidRPr="002E5D00">
        <w:rPr>
          <w:rFonts w:cstheme="minorHAnsi"/>
        </w:rPr>
        <w:t>Prompt written notice of the final decision to the program participant.</w:t>
      </w:r>
    </w:p>
    <w:p w14:paraId="4F6C0051" w14:textId="77777777" w:rsidR="0007363B" w:rsidRPr="002E5D00" w:rsidRDefault="0007363B" w:rsidP="0007363B">
      <w:pPr>
        <w:tabs>
          <w:tab w:val="left" w:pos="540"/>
          <w:tab w:val="left" w:pos="1080"/>
          <w:tab w:val="left" w:pos="1260"/>
          <w:tab w:val="left" w:pos="1620"/>
        </w:tabs>
        <w:spacing w:after="0" w:line="240" w:lineRule="auto"/>
        <w:jc w:val="left"/>
        <w:rPr>
          <w:rFonts w:cstheme="minorHAnsi"/>
          <w:b/>
          <w:bCs/>
        </w:rPr>
      </w:pPr>
    </w:p>
    <w:p w14:paraId="5BEDF9D5" w14:textId="65C19B34" w:rsidR="00E51574" w:rsidRPr="002E5D00" w:rsidRDefault="00653E35" w:rsidP="00A67BD7">
      <w:pPr>
        <w:tabs>
          <w:tab w:val="left" w:pos="540"/>
          <w:tab w:val="left" w:pos="1080"/>
          <w:tab w:val="left" w:pos="1260"/>
          <w:tab w:val="left" w:pos="1620"/>
        </w:tabs>
        <w:spacing w:after="0" w:line="240" w:lineRule="auto"/>
        <w:jc w:val="left"/>
        <w:rPr>
          <w:rFonts w:cstheme="minorHAnsi"/>
          <w:b/>
          <w:bCs/>
          <w:sz w:val="28"/>
          <w:szCs w:val="28"/>
          <w:u w:val="single"/>
        </w:rPr>
      </w:pPr>
      <w:r w:rsidRPr="002E5D00">
        <w:rPr>
          <w:rFonts w:cstheme="minorHAnsi"/>
          <w:b/>
          <w:bCs/>
          <w:sz w:val="28"/>
          <w:szCs w:val="28"/>
          <w:u w:val="single"/>
        </w:rPr>
        <w:t>Process for Termination of Agreement between WCDA and Grantee</w:t>
      </w:r>
    </w:p>
    <w:p w14:paraId="2A0F35A0" w14:textId="77777777" w:rsidR="00653E35" w:rsidRPr="002E5D00" w:rsidRDefault="00653E35" w:rsidP="00E51574">
      <w:pPr>
        <w:tabs>
          <w:tab w:val="left" w:pos="540"/>
        </w:tabs>
        <w:spacing w:after="0" w:line="240" w:lineRule="auto"/>
        <w:ind w:left="720" w:hanging="540"/>
        <w:rPr>
          <w:rFonts w:cstheme="minorHAnsi"/>
        </w:rPr>
      </w:pPr>
    </w:p>
    <w:p w14:paraId="53965052" w14:textId="24D127C0" w:rsidR="00E51574" w:rsidRPr="002E5D00" w:rsidRDefault="00E51574" w:rsidP="00A67BD7">
      <w:pPr>
        <w:tabs>
          <w:tab w:val="left" w:pos="540"/>
        </w:tabs>
        <w:spacing w:after="0" w:line="240" w:lineRule="auto"/>
        <w:rPr>
          <w:rFonts w:cstheme="minorHAnsi"/>
        </w:rPr>
      </w:pPr>
      <w:bookmarkStart w:id="16" w:name="_Hlk495482714"/>
      <w:r w:rsidRPr="002E5D00">
        <w:rPr>
          <w:rFonts w:cstheme="minorHAnsi"/>
        </w:rPr>
        <w:t xml:space="preserve">The actions noted below shall constitute an event of default by </w:t>
      </w:r>
      <w:proofErr w:type="gramStart"/>
      <w:r w:rsidRPr="002E5D00">
        <w:rPr>
          <w:rFonts w:cstheme="minorHAnsi"/>
        </w:rPr>
        <w:t>Owner</w:t>
      </w:r>
      <w:proofErr w:type="gramEnd"/>
      <w:r w:rsidR="00653E35" w:rsidRPr="002E5D00">
        <w:rPr>
          <w:rFonts w:cstheme="minorHAnsi"/>
        </w:rPr>
        <w:t>/Grantee</w:t>
      </w:r>
      <w:r w:rsidRPr="002E5D00">
        <w:rPr>
          <w:rFonts w:cstheme="minorHAnsi"/>
        </w:rPr>
        <w:t>.  WCDA may give written notice of default to the Owner</w:t>
      </w:r>
      <w:r w:rsidR="00B42D7B" w:rsidRPr="002E5D00">
        <w:rPr>
          <w:rFonts w:cstheme="minorHAnsi"/>
        </w:rPr>
        <w:t>/Grantee</w:t>
      </w:r>
      <w:r w:rsidRPr="002E5D00">
        <w:rPr>
          <w:rFonts w:cstheme="minorHAnsi"/>
        </w:rPr>
        <w:t>, by registered or certified mail, to the address stated in th</w:t>
      </w:r>
      <w:r w:rsidR="00B42D7B" w:rsidRPr="002E5D00">
        <w:rPr>
          <w:rFonts w:cstheme="minorHAnsi"/>
        </w:rPr>
        <w:t>e</w:t>
      </w:r>
      <w:r w:rsidRPr="002E5D00">
        <w:rPr>
          <w:rFonts w:cstheme="minorHAnsi"/>
        </w:rPr>
        <w:t xml:space="preserve"> Agreement: </w:t>
      </w:r>
    </w:p>
    <w:p w14:paraId="489441DD" w14:textId="77777777" w:rsidR="00E51574" w:rsidRPr="002E5D00" w:rsidRDefault="00E51574" w:rsidP="00E51574">
      <w:pPr>
        <w:tabs>
          <w:tab w:val="left" w:pos="540"/>
        </w:tabs>
        <w:spacing w:after="0" w:line="240" w:lineRule="auto"/>
        <w:ind w:left="540" w:hanging="540"/>
        <w:rPr>
          <w:rFonts w:cstheme="minorHAnsi"/>
        </w:rPr>
      </w:pPr>
    </w:p>
    <w:p w14:paraId="7AAFA096" w14:textId="1BE69B7B" w:rsidR="00E51574" w:rsidRPr="002E5D00" w:rsidRDefault="00E51574" w:rsidP="007F60EC">
      <w:pPr>
        <w:numPr>
          <w:ilvl w:val="0"/>
          <w:numId w:val="26"/>
        </w:numPr>
        <w:tabs>
          <w:tab w:val="left" w:pos="540"/>
          <w:tab w:val="left" w:pos="1260"/>
        </w:tabs>
        <w:spacing w:after="0" w:line="240" w:lineRule="auto"/>
        <w:ind w:left="360"/>
        <w:rPr>
          <w:rFonts w:cstheme="minorHAnsi"/>
        </w:rPr>
      </w:pPr>
      <w:r w:rsidRPr="002E5D00">
        <w:rPr>
          <w:rFonts w:cstheme="minorHAnsi"/>
        </w:rPr>
        <w:t xml:space="preserve">Failure to comply with the terms and conditions </w:t>
      </w:r>
      <w:r w:rsidR="00B42D7B" w:rsidRPr="002E5D00">
        <w:rPr>
          <w:rFonts w:cstheme="minorHAnsi"/>
        </w:rPr>
        <w:t xml:space="preserve">of the </w:t>
      </w:r>
      <w:proofErr w:type="gramStart"/>
      <w:r w:rsidR="00B42D7B" w:rsidRPr="002E5D00">
        <w:rPr>
          <w:rFonts w:cstheme="minorHAnsi"/>
        </w:rPr>
        <w:t>Agreement</w:t>
      </w:r>
      <w:r w:rsidRPr="002E5D00">
        <w:rPr>
          <w:rFonts w:cstheme="minorHAnsi"/>
        </w:rPr>
        <w:t>;</w:t>
      </w:r>
      <w:proofErr w:type="gramEnd"/>
    </w:p>
    <w:p w14:paraId="3EB08A83" w14:textId="77777777" w:rsidR="00E51574" w:rsidRPr="002E5D00" w:rsidRDefault="00E51574" w:rsidP="00524447">
      <w:pPr>
        <w:tabs>
          <w:tab w:val="left" w:pos="540"/>
          <w:tab w:val="left" w:pos="1260"/>
        </w:tabs>
        <w:spacing w:after="0" w:line="240" w:lineRule="auto"/>
        <w:ind w:left="540" w:hanging="1260"/>
        <w:rPr>
          <w:rFonts w:cstheme="minorHAnsi"/>
        </w:rPr>
      </w:pPr>
    </w:p>
    <w:p w14:paraId="15BE8C59" w14:textId="78E76FF5" w:rsidR="00E51574" w:rsidRPr="002E5D00" w:rsidRDefault="00E51574" w:rsidP="007F60EC">
      <w:pPr>
        <w:numPr>
          <w:ilvl w:val="0"/>
          <w:numId w:val="26"/>
        </w:numPr>
        <w:tabs>
          <w:tab w:val="left" w:pos="540"/>
          <w:tab w:val="left" w:pos="1260"/>
        </w:tabs>
        <w:spacing w:after="0" w:line="240" w:lineRule="auto"/>
        <w:ind w:left="360"/>
        <w:rPr>
          <w:rFonts w:cstheme="minorHAnsi"/>
        </w:rPr>
      </w:pPr>
      <w:r w:rsidRPr="002E5D00">
        <w:rPr>
          <w:rFonts w:cstheme="minorHAnsi"/>
        </w:rPr>
        <w:t xml:space="preserve">Failure to comply with HOME-ARP </w:t>
      </w:r>
      <w:r w:rsidR="00B42D7B" w:rsidRPr="002E5D00">
        <w:rPr>
          <w:rFonts w:cstheme="minorHAnsi"/>
        </w:rPr>
        <w:t>p</w:t>
      </w:r>
      <w:r w:rsidRPr="002E5D00">
        <w:rPr>
          <w:rFonts w:cstheme="minorHAnsi"/>
        </w:rPr>
        <w:t xml:space="preserve">rogram regulations, fair housing laws, and other federal requirements related to the Project, or any applicable state or local law, regulation, ordinance, or </w:t>
      </w:r>
      <w:proofErr w:type="gramStart"/>
      <w:r w:rsidRPr="002E5D00">
        <w:rPr>
          <w:rFonts w:cstheme="minorHAnsi"/>
        </w:rPr>
        <w:t>requirement;</w:t>
      </w:r>
      <w:proofErr w:type="gramEnd"/>
      <w:r w:rsidRPr="002E5D00">
        <w:rPr>
          <w:rFonts w:cstheme="minorHAnsi"/>
        </w:rPr>
        <w:t xml:space="preserve"> </w:t>
      </w:r>
    </w:p>
    <w:p w14:paraId="4A1AF41E" w14:textId="77777777" w:rsidR="00E51574" w:rsidRPr="002E5D00" w:rsidRDefault="00E51574" w:rsidP="00524447">
      <w:pPr>
        <w:tabs>
          <w:tab w:val="left" w:pos="540"/>
          <w:tab w:val="left" w:pos="1260"/>
        </w:tabs>
        <w:spacing w:after="0" w:line="240" w:lineRule="auto"/>
        <w:ind w:left="540" w:hanging="1260"/>
        <w:rPr>
          <w:rFonts w:cstheme="minorHAnsi"/>
        </w:rPr>
      </w:pPr>
    </w:p>
    <w:p w14:paraId="07140F2C" w14:textId="78480CF6" w:rsidR="00E51574" w:rsidRPr="002E5D00" w:rsidRDefault="00E51574" w:rsidP="007F60EC">
      <w:pPr>
        <w:numPr>
          <w:ilvl w:val="0"/>
          <w:numId w:val="26"/>
        </w:numPr>
        <w:tabs>
          <w:tab w:val="left" w:pos="540"/>
          <w:tab w:val="left" w:pos="1260"/>
        </w:tabs>
        <w:spacing w:after="0" w:line="240" w:lineRule="auto"/>
        <w:ind w:left="360"/>
        <w:rPr>
          <w:rFonts w:cstheme="minorHAnsi"/>
        </w:rPr>
      </w:pPr>
      <w:r w:rsidRPr="002E5D00">
        <w:rPr>
          <w:rFonts w:cstheme="minorHAnsi"/>
        </w:rPr>
        <w:t>A default by Owner</w:t>
      </w:r>
      <w:r w:rsidR="00B42D7B" w:rsidRPr="002E5D00">
        <w:rPr>
          <w:rFonts w:cstheme="minorHAnsi"/>
        </w:rPr>
        <w:t>/Grantee</w:t>
      </w:r>
      <w:r w:rsidRPr="002E5D00">
        <w:rPr>
          <w:rFonts w:cstheme="minorHAnsi"/>
        </w:rPr>
        <w:t xml:space="preserve"> </w:t>
      </w:r>
      <w:r w:rsidR="00B42D7B" w:rsidRPr="002E5D00">
        <w:rPr>
          <w:rFonts w:cstheme="minorHAnsi"/>
        </w:rPr>
        <w:t>of any terms contained in</w:t>
      </w:r>
      <w:r w:rsidRPr="002E5D00">
        <w:rPr>
          <w:rFonts w:cstheme="minorHAnsi"/>
        </w:rPr>
        <w:t xml:space="preserve"> the </w:t>
      </w:r>
      <w:r w:rsidR="005A69FE" w:rsidRPr="002E5D00">
        <w:rPr>
          <w:rFonts w:cstheme="minorHAnsi"/>
        </w:rPr>
        <w:t xml:space="preserve">Grant </w:t>
      </w:r>
      <w:proofErr w:type="gramStart"/>
      <w:r w:rsidRPr="002E5D00">
        <w:rPr>
          <w:rFonts w:cstheme="minorHAnsi"/>
        </w:rPr>
        <w:t>Documents;</w:t>
      </w:r>
      <w:proofErr w:type="gramEnd"/>
      <w:r w:rsidRPr="002E5D00">
        <w:rPr>
          <w:rFonts w:cstheme="minorHAnsi"/>
        </w:rPr>
        <w:t xml:space="preserve">  </w:t>
      </w:r>
    </w:p>
    <w:p w14:paraId="2796D085" w14:textId="77777777" w:rsidR="00E51574" w:rsidRPr="002E5D00" w:rsidRDefault="00E51574" w:rsidP="00524447">
      <w:pPr>
        <w:tabs>
          <w:tab w:val="left" w:pos="540"/>
          <w:tab w:val="left" w:pos="1260"/>
        </w:tabs>
        <w:spacing w:after="0" w:line="240" w:lineRule="auto"/>
        <w:ind w:left="540" w:hanging="1260"/>
        <w:rPr>
          <w:rFonts w:cstheme="minorHAnsi"/>
        </w:rPr>
      </w:pPr>
    </w:p>
    <w:p w14:paraId="5FCA475F" w14:textId="7F2635E5" w:rsidR="00E51574" w:rsidRPr="002E5D00" w:rsidRDefault="00E51574" w:rsidP="007F60EC">
      <w:pPr>
        <w:numPr>
          <w:ilvl w:val="0"/>
          <w:numId w:val="26"/>
        </w:numPr>
        <w:tabs>
          <w:tab w:val="left" w:pos="540"/>
          <w:tab w:val="left" w:pos="1260"/>
        </w:tabs>
        <w:spacing w:after="0" w:line="240" w:lineRule="auto"/>
        <w:ind w:left="360"/>
        <w:rPr>
          <w:rFonts w:cstheme="minorHAnsi"/>
        </w:rPr>
      </w:pPr>
      <w:r w:rsidRPr="002E5D00">
        <w:rPr>
          <w:rFonts w:cstheme="minorHAnsi"/>
        </w:rPr>
        <w:t>Any event of fraud, misrepresentation, gross negligence, or willful misconduct by Owner</w:t>
      </w:r>
      <w:r w:rsidR="00B42D7B" w:rsidRPr="002E5D00">
        <w:rPr>
          <w:rFonts w:cstheme="minorHAnsi"/>
        </w:rPr>
        <w:t>/Grantee</w:t>
      </w:r>
      <w:r w:rsidRPr="002E5D00">
        <w:rPr>
          <w:rFonts w:cstheme="minorHAnsi"/>
        </w:rPr>
        <w:t xml:space="preserve"> in the execution or performance of th</w:t>
      </w:r>
      <w:r w:rsidR="00B42D7B" w:rsidRPr="002E5D00">
        <w:rPr>
          <w:rFonts w:cstheme="minorHAnsi"/>
        </w:rPr>
        <w:t>e</w:t>
      </w:r>
      <w:r w:rsidRPr="002E5D00">
        <w:rPr>
          <w:rFonts w:cstheme="minorHAnsi"/>
        </w:rPr>
        <w:t xml:space="preserve"> Agreement or in its application for participation in the HOME</w:t>
      </w:r>
      <w:r w:rsidR="00653E35" w:rsidRPr="002E5D00">
        <w:rPr>
          <w:rFonts w:cstheme="minorHAnsi"/>
        </w:rPr>
        <w:t>-ARP</w:t>
      </w:r>
      <w:r w:rsidRPr="002E5D00">
        <w:rPr>
          <w:rFonts w:cstheme="minorHAnsi"/>
        </w:rPr>
        <w:t xml:space="preserve"> </w:t>
      </w:r>
      <w:proofErr w:type="gramStart"/>
      <w:r w:rsidRPr="002E5D00">
        <w:rPr>
          <w:rFonts w:cstheme="minorHAnsi"/>
        </w:rPr>
        <w:t>Program;</w:t>
      </w:r>
      <w:proofErr w:type="gramEnd"/>
      <w:r w:rsidRPr="002E5D00">
        <w:rPr>
          <w:rFonts w:cstheme="minorHAnsi"/>
        </w:rPr>
        <w:t xml:space="preserve"> </w:t>
      </w:r>
    </w:p>
    <w:p w14:paraId="6E20E52B" w14:textId="77777777" w:rsidR="00E51574" w:rsidRPr="002E5D00" w:rsidRDefault="00E51574" w:rsidP="00524447">
      <w:pPr>
        <w:tabs>
          <w:tab w:val="left" w:pos="540"/>
          <w:tab w:val="left" w:pos="1260"/>
        </w:tabs>
        <w:spacing w:after="0" w:line="240" w:lineRule="auto"/>
        <w:ind w:left="540" w:hanging="1260"/>
        <w:rPr>
          <w:rFonts w:cstheme="minorHAnsi"/>
        </w:rPr>
      </w:pPr>
    </w:p>
    <w:p w14:paraId="7ECC6760" w14:textId="77EE8E32" w:rsidR="00B42D7B" w:rsidRPr="002E5D00" w:rsidRDefault="00E51574" w:rsidP="007F60EC">
      <w:pPr>
        <w:numPr>
          <w:ilvl w:val="0"/>
          <w:numId w:val="26"/>
        </w:numPr>
        <w:tabs>
          <w:tab w:val="left" w:pos="540"/>
          <w:tab w:val="left" w:pos="1260"/>
        </w:tabs>
        <w:spacing w:after="0" w:line="240" w:lineRule="auto"/>
        <w:ind w:left="360"/>
        <w:rPr>
          <w:rFonts w:cstheme="minorHAnsi"/>
        </w:rPr>
      </w:pPr>
      <w:r w:rsidRPr="002E5D00">
        <w:rPr>
          <w:rFonts w:cstheme="minorHAnsi"/>
        </w:rPr>
        <w:t>Owner</w:t>
      </w:r>
      <w:r w:rsidR="00B42D7B" w:rsidRPr="002E5D00">
        <w:rPr>
          <w:rFonts w:cstheme="minorHAnsi"/>
        </w:rPr>
        <w:t>/Grantee</w:t>
      </w:r>
      <w:r w:rsidRPr="002E5D00">
        <w:rPr>
          <w:rFonts w:cstheme="minorHAnsi"/>
        </w:rPr>
        <w:t>’s dissolution or other termination of existence; merger or consolidation with any other entity; change in control of the Project or the Owner</w:t>
      </w:r>
      <w:r w:rsidR="00B42D7B" w:rsidRPr="002E5D00">
        <w:rPr>
          <w:rFonts w:cstheme="minorHAnsi"/>
        </w:rPr>
        <w:t>/Grantee</w:t>
      </w:r>
      <w:r w:rsidRPr="002E5D00">
        <w:rPr>
          <w:rFonts w:cstheme="minorHAnsi"/>
        </w:rPr>
        <w:t xml:space="preserve">, or any of its partners, shareholders, members, or owners without WCDA’s prior written consent as required </w:t>
      </w:r>
      <w:proofErr w:type="gramStart"/>
      <w:r w:rsidRPr="002E5D00">
        <w:rPr>
          <w:rFonts w:cstheme="minorHAnsi"/>
        </w:rPr>
        <w:t>herein;</w:t>
      </w:r>
      <w:proofErr w:type="gramEnd"/>
      <w:r w:rsidRPr="002E5D00">
        <w:rPr>
          <w:rFonts w:cstheme="minorHAnsi"/>
        </w:rPr>
        <w:t xml:space="preserve"> </w:t>
      </w:r>
    </w:p>
    <w:p w14:paraId="02A6D114" w14:textId="77777777" w:rsidR="00B42D7B" w:rsidRPr="002E5D00" w:rsidRDefault="00B42D7B" w:rsidP="00524447">
      <w:pPr>
        <w:pStyle w:val="ListParagraph"/>
        <w:spacing w:line="240" w:lineRule="auto"/>
        <w:ind w:left="0"/>
        <w:rPr>
          <w:rFonts w:cstheme="minorHAnsi"/>
        </w:rPr>
      </w:pPr>
    </w:p>
    <w:p w14:paraId="7F04A4C5" w14:textId="15D205AF" w:rsidR="00E51574" w:rsidRPr="002E5D00" w:rsidRDefault="00B42D7B" w:rsidP="007F60EC">
      <w:pPr>
        <w:numPr>
          <w:ilvl w:val="0"/>
          <w:numId w:val="26"/>
        </w:numPr>
        <w:tabs>
          <w:tab w:val="left" w:pos="540"/>
          <w:tab w:val="left" w:pos="1260"/>
        </w:tabs>
        <w:spacing w:after="0" w:line="240" w:lineRule="auto"/>
        <w:ind w:left="360"/>
        <w:rPr>
          <w:rFonts w:cstheme="minorHAnsi"/>
        </w:rPr>
      </w:pPr>
      <w:r w:rsidRPr="002E5D00">
        <w:rPr>
          <w:rFonts w:cstheme="minorHAnsi"/>
        </w:rPr>
        <w:t>I</w:t>
      </w:r>
      <w:r w:rsidR="00E51574" w:rsidRPr="002E5D00">
        <w:rPr>
          <w:rFonts w:cstheme="minorHAnsi"/>
        </w:rPr>
        <w:t>nsolvency; forfeiture of right to do business in the State of Wyoming or business failure; abandonment of the Project for more than thirty (30) days; appointment of a receiver of any part of the Owner</w:t>
      </w:r>
      <w:r w:rsidRPr="002E5D00">
        <w:rPr>
          <w:rFonts w:cstheme="minorHAnsi"/>
        </w:rPr>
        <w:t>/Grantee</w:t>
      </w:r>
      <w:r w:rsidR="00E51574" w:rsidRPr="002E5D00">
        <w:rPr>
          <w:rFonts w:cstheme="minorHAnsi"/>
        </w:rPr>
        <w:t>’s property; the calling of any meetings of, or the assignment for the benefit of, creditors of the Owner; or the commencement of any proceedings under any bankruptcy or insolvency laws by or against the Owner</w:t>
      </w:r>
      <w:r w:rsidRPr="002E5D00">
        <w:rPr>
          <w:rFonts w:cstheme="minorHAnsi"/>
        </w:rPr>
        <w:t>/Grantee</w:t>
      </w:r>
      <w:r w:rsidR="00E51574" w:rsidRPr="002E5D00">
        <w:rPr>
          <w:rFonts w:cstheme="minorHAnsi"/>
        </w:rPr>
        <w:t xml:space="preserve"> which are not dismissed within sixty (60) days;</w:t>
      </w:r>
    </w:p>
    <w:p w14:paraId="70320709" w14:textId="77777777" w:rsidR="00E51574" w:rsidRPr="002E5D00" w:rsidRDefault="00E51574" w:rsidP="00524447">
      <w:pPr>
        <w:tabs>
          <w:tab w:val="left" w:pos="540"/>
          <w:tab w:val="left" w:pos="1260"/>
        </w:tabs>
        <w:spacing w:after="0" w:line="240" w:lineRule="auto"/>
        <w:ind w:left="540" w:hanging="1260"/>
        <w:rPr>
          <w:rFonts w:cstheme="minorHAnsi"/>
        </w:rPr>
      </w:pPr>
    </w:p>
    <w:p w14:paraId="4A44CCA5" w14:textId="3530C53E" w:rsidR="00E51574" w:rsidRPr="002E5D00" w:rsidRDefault="00E51574" w:rsidP="007F60EC">
      <w:pPr>
        <w:numPr>
          <w:ilvl w:val="0"/>
          <w:numId w:val="26"/>
        </w:numPr>
        <w:tabs>
          <w:tab w:val="left" w:pos="540"/>
          <w:tab w:val="left" w:pos="1260"/>
        </w:tabs>
        <w:spacing w:after="0" w:line="240" w:lineRule="auto"/>
        <w:ind w:left="360"/>
        <w:rPr>
          <w:rFonts w:cstheme="minorHAnsi"/>
        </w:rPr>
      </w:pPr>
      <w:r w:rsidRPr="002E5D00">
        <w:rPr>
          <w:rFonts w:cstheme="minorHAnsi"/>
        </w:rPr>
        <w:t xml:space="preserve">Any judgment or lien filed against the Property if not paid, stayed on appeal, discharged, bonded, or dismissed within sixty (60) calendar days after the entry of such judgment or </w:t>
      </w:r>
      <w:proofErr w:type="gramStart"/>
      <w:r w:rsidRPr="002E5D00">
        <w:rPr>
          <w:rFonts w:cstheme="minorHAnsi"/>
        </w:rPr>
        <w:t>lien</w:t>
      </w:r>
      <w:proofErr w:type="gramEnd"/>
      <w:r w:rsidRPr="002E5D00">
        <w:rPr>
          <w:rFonts w:cstheme="minorHAnsi"/>
        </w:rPr>
        <w:t xml:space="preserve">, except any judgment or </w:t>
      </w:r>
      <w:proofErr w:type="gramStart"/>
      <w:r w:rsidRPr="002E5D00">
        <w:rPr>
          <w:rFonts w:cstheme="minorHAnsi"/>
        </w:rPr>
        <w:t>lien</w:t>
      </w:r>
      <w:proofErr w:type="gramEnd"/>
      <w:r w:rsidRPr="002E5D00">
        <w:rPr>
          <w:rFonts w:cstheme="minorHAnsi"/>
        </w:rPr>
        <w:t xml:space="preserve"> resulting from liability that is fully payable from the proceeds of an insurance policy maintained by Owner</w:t>
      </w:r>
      <w:r w:rsidR="00D66491" w:rsidRPr="002E5D00">
        <w:rPr>
          <w:rFonts w:cstheme="minorHAnsi"/>
        </w:rPr>
        <w:t>/</w:t>
      </w:r>
      <w:proofErr w:type="gramStart"/>
      <w:r w:rsidR="00D66491" w:rsidRPr="002E5D00">
        <w:rPr>
          <w:rFonts w:cstheme="minorHAnsi"/>
        </w:rPr>
        <w:t>Grantee</w:t>
      </w:r>
      <w:r w:rsidRPr="002E5D00">
        <w:rPr>
          <w:rFonts w:cstheme="minorHAnsi"/>
        </w:rPr>
        <w:t>;</w:t>
      </w:r>
      <w:proofErr w:type="gramEnd"/>
    </w:p>
    <w:p w14:paraId="4C6BB0D4" w14:textId="77777777" w:rsidR="00E51574" w:rsidRPr="002E5D00" w:rsidRDefault="00E51574" w:rsidP="00524447">
      <w:pPr>
        <w:tabs>
          <w:tab w:val="left" w:pos="540"/>
          <w:tab w:val="left" w:pos="1260"/>
        </w:tabs>
        <w:spacing w:after="0" w:line="240" w:lineRule="auto"/>
        <w:ind w:left="540" w:hanging="1260"/>
        <w:rPr>
          <w:rFonts w:cstheme="minorHAnsi"/>
        </w:rPr>
      </w:pPr>
    </w:p>
    <w:p w14:paraId="5A6B9B84" w14:textId="2B0BBDFB" w:rsidR="00E51574" w:rsidRPr="002E5D00" w:rsidRDefault="00E51574" w:rsidP="007F60EC">
      <w:pPr>
        <w:numPr>
          <w:ilvl w:val="0"/>
          <w:numId w:val="26"/>
        </w:numPr>
        <w:tabs>
          <w:tab w:val="left" w:pos="540"/>
          <w:tab w:val="left" w:pos="1260"/>
        </w:tabs>
        <w:spacing w:after="0" w:line="240" w:lineRule="auto"/>
        <w:ind w:left="360"/>
        <w:rPr>
          <w:rFonts w:cstheme="minorHAnsi"/>
        </w:rPr>
      </w:pPr>
      <w:r w:rsidRPr="002E5D00">
        <w:rPr>
          <w:rFonts w:cstheme="minorHAnsi"/>
        </w:rPr>
        <w:t>sale, transfer, or further encumbrance of all or part of the Project without WCDA’s prior written consent; and</w:t>
      </w:r>
    </w:p>
    <w:p w14:paraId="6D3A035F" w14:textId="77777777" w:rsidR="00E51574" w:rsidRPr="002E5D00" w:rsidRDefault="00E51574" w:rsidP="00524447">
      <w:pPr>
        <w:tabs>
          <w:tab w:val="left" w:pos="540"/>
          <w:tab w:val="left" w:pos="1260"/>
        </w:tabs>
        <w:spacing w:after="0" w:line="240" w:lineRule="auto"/>
        <w:ind w:left="540" w:hanging="1260"/>
        <w:rPr>
          <w:rFonts w:cstheme="minorHAnsi"/>
        </w:rPr>
      </w:pPr>
    </w:p>
    <w:p w14:paraId="65A04D58" w14:textId="71F02D51" w:rsidR="00E51574" w:rsidRPr="002E5D00" w:rsidRDefault="00E51574" w:rsidP="007F60EC">
      <w:pPr>
        <w:numPr>
          <w:ilvl w:val="0"/>
          <w:numId w:val="26"/>
        </w:numPr>
        <w:tabs>
          <w:tab w:val="left" w:pos="540"/>
          <w:tab w:val="left" w:pos="1260"/>
        </w:tabs>
        <w:spacing w:after="0" w:line="240" w:lineRule="auto"/>
        <w:ind w:left="360"/>
        <w:rPr>
          <w:rFonts w:cstheme="minorHAnsi"/>
        </w:rPr>
      </w:pPr>
      <w:r w:rsidRPr="002E5D00">
        <w:rPr>
          <w:rFonts w:cstheme="minorHAnsi"/>
        </w:rPr>
        <w:t xml:space="preserve">Any default under any documents evidencing other financing for the Project, whether junior or senior to WCDA’s HOME-ARP </w:t>
      </w:r>
      <w:r w:rsidR="005A69FE" w:rsidRPr="002E5D00">
        <w:rPr>
          <w:rFonts w:cstheme="minorHAnsi"/>
        </w:rPr>
        <w:t xml:space="preserve">grant </w:t>
      </w:r>
      <w:r w:rsidRPr="002E5D00">
        <w:rPr>
          <w:rFonts w:cstheme="minorHAnsi"/>
        </w:rPr>
        <w:t>or in effect as of the date of th</w:t>
      </w:r>
      <w:r w:rsidR="00D66491" w:rsidRPr="002E5D00">
        <w:rPr>
          <w:rFonts w:cstheme="minorHAnsi"/>
        </w:rPr>
        <w:t>e</w:t>
      </w:r>
      <w:r w:rsidRPr="002E5D00">
        <w:rPr>
          <w:rFonts w:cstheme="minorHAnsi"/>
        </w:rPr>
        <w:t xml:space="preserve"> Agreement or at any future point.  This may include</w:t>
      </w:r>
      <w:r w:rsidR="00D66491" w:rsidRPr="002E5D00">
        <w:rPr>
          <w:rFonts w:cstheme="minorHAnsi"/>
        </w:rPr>
        <w:t>,</w:t>
      </w:r>
      <w:r w:rsidRPr="002E5D00">
        <w:rPr>
          <w:rFonts w:cstheme="minorHAnsi"/>
        </w:rPr>
        <w:t xml:space="preserve"> but is not limited to</w:t>
      </w:r>
      <w:r w:rsidR="00D66491" w:rsidRPr="002E5D00">
        <w:rPr>
          <w:rFonts w:cstheme="minorHAnsi"/>
        </w:rPr>
        <w:t>,</w:t>
      </w:r>
      <w:r w:rsidRPr="002E5D00">
        <w:rPr>
          <w:rFonts w:cstheme="minorHAnsi"/>
        </w:rPr>
        <w:t xml:space="preserve"> the failure to maintain any reserve account required by another lender.</w:t>
      </w:r>
    </w:p>
    <w:p w14:paraId="0066F2FC" w14:textId="77777777" w:rsidR="00653E35" w:rsidRPr="002E5D00" w:rsidRDefault="00653E35" w:rsidP="00653E35">
      <w:pPr>
        <w:pStyle w:val="ListParagraph"/>
        <w:rPr>
          <w:rFonts w:cstheme="minorHAnsi"/>
        </w:rPr>
      </w:pPr>
    </w:p>
    <w:p w14:paraId="400F6A61" w14:textId="77777777" w:rsidR="00653E35" w:rsidRPr="002E5D00" w:rsidRDefault="00653E35" w:rsidP="00D375AA">
      <w:pPr>
        <w:tabs>
          <w:tab w:val="left" w:pos="540"/>
          <w:tab w:val="left" w:pos="1260"/>
        </w:tabs>
        <w:spacing w:after="0" w:line="240" w:lineRule="auto"/>
        <w:ind w:left="1440"/>
        <w:rPr>
          <w:rFonts w:cstheme="minorHAnsi"/>
        </w:rPr>
      </w:pPr>
    </w:p>
    <w:bookmarkEnd w:id="16"/>
    <w:p w14:paraId="51C4104B" w14:textId="77777777" w:rsidR="00E51574" w:rsidRDefault="00E51574" w:rsidP="00E51574">
      <w:pPr>
        <w:tabs>
          <w:tab w:val="left" w:pos="540"/>
          <w:tab w:val="left" w:pos="1260"/>
        </w:tabs>
        <w:spacing w:after="0" w:line="240" w:lineRule="auto"/>
        <w:ind w:left="1260" w:hanging="1260"/>
        <w:rPr>
          <w:rFonts w:cstheme="minorHAnsi"/>
        </w:rPr>
      </w:pPr>
    </w:p>
    <w:p w14:paraId="309A03A3" w14:textId="77777777" w:rsidR="008638AA" w:rsidRPr="002E5D00" w:rsidRDefault="008638AA" w:rsidP="00E51574">
      <w:pPr>
        <w:tabs>
          <w:tab w:val="left" w:pos="540"/>
          <w:tab w:val="left" w:pos="1260"/>
        </w:tabs>
        <w:spacing w:after="0" w:line="240" w:lineRule="auto"/>
        <w:ind w:left="1260" w:hanging="1260"/>
        <w:rPr>
          <w:rFonts w:cstheme="minorHAnsi"/>
        </w:rPr>
      </w:pPr>
    </w:p>
    <w:p w14:paraId="69B1F997" w14:textId="48498599" w:rsidR="00E51574" w:rsidRPr="002E5D00" w:rsidRDefault="00E51574" w:rsidP="00E51574">
      <w:pPr>
        <w:tabs>
          <w:tab w:val="left" w:pos="540"/>
        </w:tabs>
        <w:spacing w:after="0" w:line="240" w:lineRule="auto"/>
        <w:ind w:left="540" w:hanging="540"/>
        <w:rPr>
          <w:rFonts w:cstheme="minorHAnsi"/>
          <w:b/>
        </w:rPr>
      </w:pPr>
      <w:r w:rsidRPr="002E5D00">
        <w:rPr>
          <w:rFonts w:cstheme="minorHAnsi"/>
          <w:b/>
        </w:rPr>
        <w:t>Remedies</w:t>
      </w:r>
    </w:p>
    <w:p w14:paraId="639D3732" w14:textId="77777777" w:rsidR="00C87DD2" w:rsidRPr="002E5D00" w:rsidRDefault="00C87DD2" w:rsidP="00C87DD2">
      <w:pPr>
        <w:tabs>
          <w:tab w:val="left" w:pos="540"/>
        </w:tabs>
        <w:spacing w:after="0" w:line="240" w:lineRule="auto"/>
        <w:jc w:val="left"/>
        <w:rPr>
          <w:rFonts w:cstheme="minorHAnsi"/>
        </w:rPr>
      </w:pPr>
    </w:p>
    <w:p w14:paraId="67786624" w14:textId="1AF27C74" w:rsidR="00E51574" w:rsidRPr="002E5D00" w:rsidRDefault="00E51574" w:rsidP="00C87DD2">
      <w:pPr>
        <w:tabs>
          <w:tab w:val="left" w:pos="540"/>
        </w:tabs>
        <w:spacing w:after="0" w:line="240" w:lineRule="auto"/>
        <w:jc w:val="left"/>
        <w:rPr>
          <w:rFonts w:cstheme="minorHAnsi"/>
        </w:rPr>
      </w:pPr>
      <w:r w:rsidRPr="002E5D00">
        <w:rPr>
          <w:rFonts w:cstheme="minorHAnsi"/>
        </w:rPr>
        <w:t>In the event of default by Owner</w:t>
      </w:r>
      <w:r w:rsidR="00D66491" w:rsidRPr="002E5D00">
        <w:rPr>
          <w:rFonts w:cstheme="minorHAnsi"/>
        </w:rPr>
        <w:t>/Grantee</w:t>
      </w:r>
      <w:r w:rsidRPr="002E5D00">
        <w:rPr>
          <w:rFonts w:cstheme="minorHAnsi"/>
        </w:rPr>
        <w:t xml:space="preserve"> which is not cured within thirty (30) days of the mailing of written notice by WCDA as described</w:t>
      </w:r>
      <w:r w:rsidR="00D375AA" w:rsidRPr="002E5D00">
        <w:rPr>
          <w:rFonts w:cstheme="minorHAnsi"/>
        </w:rPr>
        <w:t xml:space="preserve"> above</w:t>
      </w:r>
      <w:r w:rsidRPr="002E5D00">
        <w:rPr>
          <w:rFonts w:cstheme="minorHAnsi"/>
        </w:rPr>
        <w:t xml:space="preserve">, WCDA may seek any singular or combination of the following remedies:  </w:t>
      </w:r>
    </w:p>
    <w:p w14:paraId="10F3511E" w14:textId="77777777" w:rsidR="00E51574" w:rsidRPr="002E5D00" w:rsidRDefault="00E51574" w:rsidP="00E51574">
      <w:pPr>
        <w:tabs>
          <w:tab w:val="left" w:pos="540"/>
        </w:tabs>
        <w:spacing w:after="0" w:line="240" w:lineRule="auto"/>
        <w:ind w:left="540" w:hanging="540"/>
        <w:rPr>
          <w:rFonts w:cstheme="minorHAnsi"/>
        </w:rPr>
      </w:pPr>
    </w:p>
    <w:p w14:paraId="617B9DCD" w14:textId="106738AB" w:rsidR="00E51574" w:rsidRPr="002E5D00" w:rsidRDefault="00E51574" w:rsidP="007F60EC">
      <w:pPr>
        <w:numPr>
          <w:ilvl w:val="0"/>
          <w:numId w:val="27"/>
        </w:numPr>
        <w:tabs>
          <w:tab w:val="left" w:pos="540"/>
          <w:tab w:val="left" w:pos="1260"/>
        </w:tabs>
        <w:spacing w:after="0" w:line="240" w:lineRule="auto"/>
        <w:ind w:left="360"/>
        <w:rPr>
          <w:rFonts w:cstheme="minorHAnsi"/>
        </w:rPr>
      </w:pPr>
      <w:bookmarkStart w:id="17" w:name="_Hlk495482831"/>
      <w:r w:rsidRPr="002E5D00">
        <w:rPr>
          <w:rFonts w:cstheme="minorHAnsi"/>
        </w:rPr>
        <w:t>Withhold any further payments to be made under th</w:t>
      </w:r>
      <w:r w:rsidR="00D66491" w:rsidRPr="002E5D00">
        <w:rPr>
          <w:rFonts w:cstheme="minorHAnsi"/>
        </w:rPr>
        <w:t>e</w:t>
      </w:r>
      <w:r w:rsidRPr="002E5D00">
        <w:rPr>
          <w:rFonts w:cstheme="minorHAnsi"/>
        </w:rPr>
        <w:t xml:space="preserve"> Agreement until such time as Owner</w:t>
      </w:r>
      <w:r w:rsidR="00D66491" w:rsidRPr="002E5D00">
        <w:rPr>
          <w:rFonts w:cstheme="minorHAnsi"/>
        </w:rPr>
        <w:t>/Grantee</w:t>
      </w:r>
      <w:r w:rsidRPr="002E5D00">
        <w:rPr>
          <w:rFonts w:cstheme="minorHAnsi"/>
        </w:rPr>
        <w:t xml:space="preserve">’s breach has been cured in accordance with the terms and conditions of any cure period provided by WCDA (but WCDA may, in its sole discretion, make disbursement after the occurrence of an Event of Default without thereby waiving its rights and remedies </w:t>
      </w:r>
      <w:r w:rsidR="00D66491" w:rsidRPr="002E5D00">
        <w:rPr>
          <w:rFonts w:cstheme="minorHAnsi"/>
        </w:rPr>
        <w:t>set forth in the Agreement</w:t>
      </w:r>
      <w:r w:rsidRPr="002E5D00">
        <w:rPr>
          <w:rFonts w:cstheme="minorHAnsi"/>
        </w:rPr>
        <w:t xml:space="preserve">); </w:t>
      </w:r>
    </w:p>
    <w:p w14:paraId="5E619A43" w14:textId="77777777" w:rsidR="00E51574" w:rsidRPr="002E5D00" w:rsidRDefault="00E51574" w:rsidP="00C87DD2">
      <w:pPr>
        <w:tabs>
          <w:tab w:val="left" w:pos="540"/>
          <w:tab w:val="left" w:pos="1260"/>
        </w:tabs>
        <w:spacing w:after="0" w:line="240" w:lineRule="auto"/>
        <w:ind w:left="540" w:hanging="1260"/>
        <w:rPr>
          <w:rFonts w:cstheme="minorHAnsi"/>
        </w:rPr>
      </w:pPr>
    </w:p>
    <w:p w14:paraId="6167DF8B" w14:textId="35020BC8" w:rsidR="00E51574" w:rsidRPr="002E5D00" w:rsidRDefault="00E51574" w:rsidP="007F60EC">
      <w:pPr>
        <w:numPr>
          <w:ilvl w:val="0"/>
          <w:numId w:val="27"/>
        </w:numPr>
        <w:tabs>
          <w:tab w:val="left" w:pos="540"/>
          <w:tab w:val="left" w:pos="1260"/>
        </w:tabs>
        <w:spacing w:after="0" w:line="240" w:lineRule="auto"/>
        <w:ind w:left="360"/>
        <w:rPr>
          <w:rFonts w:cstheme="minorHAnsi"/>
        </w:rPr>
      </w:pPr>
      <w:r w:rsidRPr="002E5D00">
        <w:rPr>
          <w:rFonts w:cstheme="minorHAnsi"/>
        </w:rPr>
        <w:t xml:space="preserve">Apply to any </w:t>
      </w:r>
      <w:r w:rsidR="00D66491" w:rsidRPr="002E5D00">
        <w:rPr>
          <w:rFonts w:cstheme="minorHAnsi"/>
        </w:rPr>
        <w:t>appropriate state or federal</w:t>
      </w:r>
      <w:r w:rsidRPr="002E5D00">
        <w:rPr>
          <w:rFonts w:cstheme="minorHAnsi"/>
        </w:rPr>
        <w:t xml:space="preserve"> court for specific performance, in whole or in part, of the covenants and agreements contained </w:t>
      </w:r>
      <w:r w:rsidR="00D66491" w:rsidRPr="002E5D00">
        <w:rPr>
          <w:rFonts w:cstheme="minorHAnsi"/>
        </w:rPr>
        <w:t>in the Agreement</w:t>
      </w:r>
      <w:r w:rsidRPr="002E5D00">
        <w:rPr>
          <w:rFonts w:cstheme="minorHAnsi"/>
        </w:rPr>
        <w:t xml:space="preserve">, or for an injunction against any violation of such covenants and </w:t>
      </w:r>
      <w:proofErr w:type="gramStart"/>
      <w:r w:rsidRPr="002E5D00">
        <w:rPr>
          <w:rFonts w:cstheme="minorHAnsi"/>
        </w:rPr>
        <w:t>agreements;</w:t>
      </w:r>
      <w:proofErr w:type="gramEnd"/>
      <w:r w:rsidRPr="002E5D00">
        <w:rPr>
          <w:rFonts w:cstheme="minorHAnsi"/>
        </w:rPr>
        <w:t xml:space="preserve"> </w:t>
      </w:r>
    </w:p>
    <w:p w14:paraId="68F7C437" w14:textId="77777777" w:rsidR="00E51574" w:rsidRPr="002E5D00" w:rsidRDefault="00E51574" w:rsidP="00C87DD2">
      <w:pPr>
        <w:tabs>
          <w:tab w:val="left" w:pos="540"/>
          <w:tab w:val="left" w:pos="1260"/>
        </w:tabs>
        <w:spacing w:after="0" w:line="240" w:lineRule="auto"/>
        <w:ind w:left="540" w:hanging="1260"/>
        <w:rPr>
          <w:rFonts w:cstheme="minorHAnsi"/>
        </w:rPr>
      </w:pPr>
    </w:p>
    <w:p w14:paraId="042F6154" w14:textId="2A8AD970" w:rsidR="00E51574" w:rsidRPr="002E5D00" w:rsidRDefault="00E51574" w:rsidP="007F60EC">
      <w:pPr>
        <w:numPr>
          <w:ilvl w:val="0"/>
          <w:numId w:val="27"/>
        </w:numPr>
        <w:tabs>
          <w:tab w:val="left" w:pos="540"/>
          <w:tab w:val="left" w:pos="1260"/>
        </w:tabs>
        <w:spacing w:after="0" w:line="240" w:lineRule="auto"/>
        <w:ind w:left="360"/>
        <w:rPr>
          <w:rFonts w:cstheme="minorHAnsi"/>
        </w:rPr>
      </w:pPr>
      <w:r w:rsidRPr="002E5D00">
        <w:rPr>
          <w:rFonts w:cstheme="minorHAnsi"/>
        </w:rPr>
        <w:t xml:space="preserve">Enter the </w:t>
      </w:r>
      <w:r w:rsidR="00674900" w:rsidRPr="002E5D00">
        <w:rPr>
          <w:rFonts w:cstheme="minorHAnsi"/>
        </w:rPr>
        <w:t>p</w:t>
      </w:r>
      <w:r w:rsidRPr="002E5D00">
        <w:rPr>
          <w:rFonts w:cstheme="minorHAnsi"/>
        </w:rPr>
        <w:t>roperty and take possession thereof, together with the Project then in the course of construction, and proceed either in its own name or in the name of the Owner</w:t>
      </w:r>
      <w:r w:rsidR="00674900" w:rsidRPr="002E5D00">
        <w:rPr>
          <w:rFonts w:cstheme="minorHAnsi"/>
        </w:rPr>
        <w:t>/Grantee</w:t>
      </w:r>
      <w:r w:rsidRPr="002E5D00">
        <w:rPr>
          <w:rFonts w:cstheme="minorHAnsi"/>
        </w:rPr>
        <w:t>, as the attorney-in-fact of the Owner</w:t>
      </w:r>
      <w:r w:rsidR="00674900" w:rsidRPr="002E5D00">
        <w:rPr>
          <w:rFonts w:cstheme="minorHAnsi"/>
        </w:rPr>
        <w:t>/Grantee</w:t>
      </w:r>
      <w:r w:rsidRPr="002E5D00">
        <w:rPr>
          <w:rFonts w:cstheme="minorHAnsi"/>
        </w:rPr>
        <w:t xml:space="preserve"> (which authority is coupled with an interest and is irrevocable by the Owner</w:t>
      </w:r>
      <w:r w:rsidR="00674900" w:rsidRPr="002E5D00">
        <w:rPr>
          <w:rFonts w:cstheme="minorHAnsi"/>
        </w:rPr>
        <w:t>/Grantee</w:t>
      </w:r>
      <w:r w:rsidRPr="002E5D00">
        <w:rPr>
          <w:rFonts w:cstheme="minorHAnsi"/>
        </w:rPr>
        <w:t>), to complete or cause to be completed the Project, at the cost and expense of the Owner</w:t>
      </w:r>
      <w:r w:rsidR="00674900" w:rsidRPr="002E5D00">
        <w:rPr>
          <w:rFonts w:cstheme="minorHAnsi"/>
        </w:rPr>
        <w:t>/Grantee</w:t>
      </w:r>
      <w:r w:rsidRPr="002E5D00">
        <w:rPr>
          <w:rFonts w:cstheme="minorHAnsi"/>
        </w:rPr>
        <w:t>;</w:t>
      </w:r>
    </w:p>
    <w:p w14:paraId="28B583D9" w14:textId="77777777" w:rsidR="00E51574" w:rsidRPr="002E5D00" w:rsidRDefault="00E51574" w:rsidP="00C87DD2">
      <w:pPr>
        <w:tabs>
          <w:tab w:val="left" w:pos="540"/>
          <w:tab w:val="left" w:pos="1260"/>
        </w:tabs>
        <w:spacing w:after="0" w:line="240" w:lineRule="auto"/>
        <w:ind w:left="540" w:hanging="1260"/>
        <w:rPr>
          <w:rFonts w:cstheme="minorHAnsi"/>
        </w:rPr>
      </w:pPr>
    </w:p>
    <w:p w14:paraId="568FD560" w14:textId="77777777" w:rsidR="00E51574" w:rsidRPr="002E5D00" w:rsidRDefault="00E51574" w:rsidP="007F60EC">
      <w:pPr>
        <w:numPr>
          <w:ilvl w:val="0"/>
          <w:numId w:val="27"/>
        </w:numPr>
        <w:tabs>
          <w:tab w:val="left" w:pos="540"/>
          <w:tab w:val="left" w:pos="1260"/>
        </w:tabs>
        <w:spacing w:after="0" w:line="240" w:lineRule="auto"/>
        <w:ind w:left="360"/>
        <w:rPr>
          <w:rFonts w:cstheme="minorHAnsi"/>
        </w:rPr>
      </w:pPr>
      <w:r w:rsidRPr="002E5D00">
        <w:rPr>
          <w:rFonts w:cstheme="minorHAnsi"/>
        </w:rPr>
        <w:t xml:space="preserve">Require the use of or change in professional property </w:t>
      </w:r>
      <w:proofErr w:type="gramStart"/>
      <w:r w:rsidRPr="002E5D00">
        <w:rPr>
          <w:rFonts w:cstheme="minorHAnsi"/>
        </w:rPr>
        <w:t>management;</w:t>
      </w:r>
      <w:proofErr w:type="gramEnd"/>
    </w:p>
    <w:p w14:paraId="66F9B0E5" w14:textId="77777777" w:rsidR="00E51574" w:rsidRPr="002E5D00" w:rsidRDefault="00E51574" w:rsidP="00C87DD2">
      <w:pPr>
        <w:tabs>
          <w:tab w:val="left" w:pos="540"/>
          <w:tab w:val="left" w:pos="1260"/>
        </w:tabs>
        <w:spacing w:after="0" w:line="240" w:lineRule="auto"/>
        <w:ind w:left="540" w:hanging="1260"/>
        <w:rPr>
          <w:rFonts w:cstheme="minorHAnsi"/>
        </w:rPr>
      </w:pPr>
    </w:p>
    <w:p w14:paraId="1404260C" w14:textId="2A1BA74C" w:rsidR="00E51574" w:rsidRPr="002E5D00" w:rsidRDefault="00E51574" w:rsidP="007F60EC">
      <w:pPr>
        <w:numPr>
          <w:ilvl w:val="0"/>
          <w:numId w:val="27"/>
        </w:numPr>
        <w:tabs>
          <w:tab w:val="left" w:pos="540"/>
          <w:tab w:val="left" w:pos="1260"/>
        </w:tabs>
        <w:spacing w:after="0" w:line="240" w:lineRule="auto"/>
        <w:ind w:left="360"/>
        <w:rPr>
          <w:rFonts w:cstheme="minorHAnsi"/>
        </w:rPr>
      </w:pPr>
      <w:r w:rsidRPr="002E5D00">
        <w:rPr>
          <w:rFonts w:cstheme="minorHAnsi"/>
        </w:rPr>
        <w:t>Require the replacement of the Owner</w:t>
      </w:r>
      <w:r w:rsidR="00674900" w:rsidRPr="002E5D00">
        <w:rPr>
          <w:rFonts w:cstheme="minorHAnsi"/>
        </w:rPr>
        <w:t>/Grantee</w:t>
      </w:r>
      <w:r w:rsidRPr="002E5D00">
        <w:rPr>
          <w:rFonts w:cstheme="minorHAnsi"/>
        </w:rPr>
        <w:t xml:space="preserve">’s general partner(s) or managing member(s), as </w:t>
      </w:r>
      <w:proofErr w:type="gramStart"/>
      <w:r w:rsidRPr="002E5D00">
        <w:rPr>
          <w:rFonts w:cstheme="minorHAnsi"/>
        </w:rPr>
        <w:t>applicable;</w:t>
      </w:r>
      <w:proofErr w:type="gramEnd"/>
    </w:p>
    <w:p w14:paraId="7E346090" w14:textId="77777777" w:rsidR="00E51574" w:rsidRPr="002E5D00" w:rsidRDefault="00E51574" w:rsidP="00C87DD2">
      <w:pPr>
        <w:tabs>
          <w:tab w:val="left" w:pos="540"/>
          <w:tab w:val="left" w:pos="1260"/>
        </w:tabs>
        <w:spacing w:after="0" w:line="240" w:lineRule="auto"/>
        <w:ind w:left="540" w:hanging="1260"/>
        <w:rPr>
          <w:rFonts w:cstheme="minorHAnsi"/>
        </w:rPr>
      </w:pPr>
    </w:p>
    <w:p w14:paraId="3A697C15" w14:textId="77777777" w:rsidR="00E51574" w:rsidRPr="002E5D00" w:rsidRDefault="00E51574" w:rsidP="007F60EC">
      <w:pPr>
        <w:numPr>
          <w:ilvl w:val="0"/>
          <w:numId w:val="27"/>
        </w:numPr>
        <w:tabs>
          <w:tab w:val="left" w:pos="540"/>
          <w:tab w:val="left" w:pos="1260"/>
        </w:tabs>
        <w:spacing w:after="0" w:line="240" w:lineRule="auto"/>
        <w:ind w:left="360"/>
        <w:rPr>
          <w:rFonts w:cstheme="minorHAnsi"/>
        </w:rPr>
      </w:pPr>
      <w:r w:rsidRPr="002E5D00">
        <w:rPr>
          <w:rFonts w:cstheme="minorHAnsi"/>
        </w:rPr>
        <w:t xml:space="preserve">Pursue the appointment of a receiver to collect rents and profits or to take possession of the </w:t>
      </w:r>
      <w:proofErr w:type="gramStart"/>
      <w:r w:rsidRPr="002E5D00">
        <w:rPr>
          <w:rFonts w:cstheme="minorHAnsi"/>
        </w:rPr>
        <w:t>Project;</w:t>
      </w:r>
      <w:proofErr w:type="gramEnd"/>
    </w:p>
    <w:p w14:paraId="7BCA108F" w14:textId="77777777" w:rsidR="00E51574" w:rsidRPr="002E5D00" w:rsidRDefault="00E51574" w:rsidP="00C87DD2">
      <w:pPr>
        <w:tabs>
          <w:tab w:val="left" w:pos="540"/>
          <w:tab w:val="left" w:pos="1260"/>
        </w:tabs>
        <w:spacing w:after="0" w:line="240" w:lineRule="auto"/>
        <w:ind w:left="540" w:hanging="1260"/>
        <w:rPr>
          <w:rFonts w:cstheme="minorHAnsi"/>
        </w:rPr>
      </w:pPr>
    </w:p>
    <w:p w14:paraId="11EA4379" w14:textId="77777777" w:rsidR="00E51574" w:rsidRPr="002E5D00" w:rsidRDefault="00E51574" w:rsidP="007F60EC">
      <w:pPr>
        <w:numPr>
          <w:ilvl w:val="0"/>
          <w:numId w:val="27"/>
        </w:numPr>
        <w:tabs>
          <w:tab w:val="left" w:pos="540"/>
          <w:tab w:val="left" w:pos="1260"/>
        </w:tabs>
        <w:spacing w:after="0" w:line="240" w:lineRule="auto"/>
        <w:ind w:left="360"/>
        <w:rPr>
          <w:rFonts w:cstheme="minorHAnsi"/>
        </w:rPr>
      </w:pPr>
      <w:r w:rsidRPr="002E5D00">
        <w:rPr>
          <w:rFonts w:cstheme="minorHAnsi"/>
        </w:rPr>
        <w:t xml:space="preserve">Declare immediately due and payable all unpaid principal, accrued interest, and annual fees on the Note, together with all other sums payable thereunder and the same shall thereupon be immediately due and payable without presentment or other demand, protest or notice of protest, notice of dishonor, or any other notice of any kind, all of which are hereby expressly </w:t>
      </w:r>
      <w:proofErr w:type="gramStart"/>
      <w:r w:rsidRPr="002E5D00">
        <w:rPr>
          <w:rFonts w:cstheme="minorHAnsi"/>
        </w:rPr>
        <w:t>waived;</w:t>
      </w:r>
      <w:proofErr w:type="gramEnd"/>
    </w:p>
    <w:p w14:paraId="632B46CE" w14:textId="77777777" w:rsidR="00E51574" w:rsidRPr="002E5D00" w:rsidRDefault="00E51574" w:rsidP="00C87DD2">
      <w:pPr>
        <w:tabs>
          <w:tab w:val="left" w:pos="540"/>
          <w:tab w:val="left" w:pos="1260"/>
        </w:tabs>
        <w:spacing w:after="0" w:line="240" w:lineRule="auto"/>
        <w:ind w:left="540" w:hanging="1260"/>
        <w:rPr>
          <w:rFonts w:cstheme="minorHAnsi"/>
        </w:rPr>
      </w:pPr>
    </w:p>
    <w:p w14:paraId="0E48427A" w14:textId="162D54F0" w:rsidR="00E51574" w:rsidRPr="002E5D00" w:rsidRDefault="00E51574" w:rsidP="007F60EC">
      <w:pPr>
        <w:numPr>
          <w:ilvl w:val="0"/>
          <w:numId w:val="27"/>
        </w:numPr>
        <w:tabs>
          <w:tab w:val="left" w:pos="540"/>
          <w:tab w:val="left" w:pos="1260"/>
        </w:tabs>
        <w:spacing w:after="0" w:line="240" w:lineRule="auto"/>
        <w:ind w:left="360"/>
        <w:rPr>
          <w:rFonts w:cstheme="minorHAnsi"/>
        </w:rPr>
      </w:pPr>
      <w:r w:rsidRPr="002E5D00">
        <w:rPr>
          <w:rFonts w:cstheme="minorHAnsi"/>
        </w:rPr>
        <w:t xml:space="preserve">Apply sanctions set forth in 24 CFR 92, if determined by WCDA to be applicable, including repayment of </w:t>
      </w:r>
      <w:proofErr w:type="gramStart"/>
      <w:r w:rsidRPr="002E5D00">
        <w:rPr>
          <w:rFonts w:cstheme="minorHAnsi"/>
        </w:rPr>
        <w:t>any and all</w:t>
      </w:r>
      <w:proofErr w:type="gramEnd"/>
      <w:r w:rsidRPr="002E5D00">
        <w:rPr>
          <w:rFonts w:cstheme="minorHAnsi"/>
        </w:rPr>
        <w:t xml:space="preserve"> HOME</w:t>
      </w:r>
      <w:r w:rsidR="00D375AA" w:rsidRPr="002E5D00">
        <w:rPr>
          <w:rFonts w:cstheme="minorHAnsi"/>
        </w:rPr>
        <w:t>-ARP</w:t>
      </w:r>
      <w:r w:rsidRPr="002E5D00">
        <w:rPr>
          <w:rFonts w:cstheme="minorHAnsi"/>
        </w:rPr>
        <w:t xml:space="preserve"> funds allocated by </w:t>
      </w:r>
      <w:proofErr w:type="gramStart"/>
      <w:r w:rsidRPr="002E5D00">
        <w:rPr>
          <w:rFonts w:cstheme="minorHAnsi"/>
        </w:rPr>
        <w:t>WCDA;</w:t>
      </w:r>
      <w:proofErr w:type="gramEnd"/>
      <w:r w:rsidRPr="002E5D00">
        <w:rPr>
          <w:rFonts w:cstheme="minorHAnsi"/>
        </w:rPr>
        <w:t xml:space="preserve"> </w:t>
      </w:r>
    </w:p>
    <w:p w14:paraId="052AFC8B" w14:textId="77777777" w:rsidR="00E51574" w:rsidRPr="002E5D00" w:rsidRDefault="00E51574" w:rsidP="00C87DD2">
      <w:pPr>
        <w:tabs>
          <w:tab w:val="left" w:pos="540"/>
          <w:tab w:val="left" w:pos="1260"/>
        </w:tabs>
        <w:spacing w:after="0" w:line="240" w:lineRule="auto"/>
        <w:ind w:left="540" w:hanging="1260"/>
        <w:rPr>
          <w:rFonts w:cstheme="minorHAnsi"/>
        </w:rPr>
      </w:pPr>
    </w:p>
    <w:p w14:paraId="5D271924" w14:textId="2BC4791A" w:rsidR="00E51574" w:rsidRPr="002E5D00" w:rsidRDefault="00E51574" w:rsidP="007F60EC">
      <w:pPr>
        <w:numPr>
          <w:ilvl w:val="0"/>
          <w:numId w:val="27"/>
        </w:numPr>
        <w:tabs>
          <w:tab w:val="left" w:pos="540"/>
          <w:tab w:val="left" w:pos="1260"/>
        </w:tabs>
        <w:spacing w:after="0" w:line="240" w:lineRule="auto"/>
        <w:ind w:left="360"/>
        <w:rPr>
          <w:rFonts w:cstheme="minorHAnsi"/>
        </w:rPr>
      </w:pPr>
      <w:r w:rsidRPr="002E5D00">
        <w:rPr>
          <w:rFonts w:cstheme="minorHAnsi"/>
        </w:rPr>
        <w:t xml:space="preserve">Apply to any appropriate </w:t>
      </w:r>
      <w:r w:rsidR="00674900" w:rsidRPr="002E5D00">
        <w:rPr>
          <w:rFonts w:cstheme="minorHAnsi"/>
        </w:rPr>
        <w:t xml:space="preserve">state or federal </w:t>
      </w:r>
      <w:r w:rsidRPr="002E5D00">
        <w:rPr>
          <w:rFonts w:cstheme="minorHAnsi"/>
        </w:rPr>
        <w:t xml:space="preserve">court for such other relief as may be appropriate and allowed by law, since the injury to WCDA arising from a default under any of the terms of this Agreement would be irreparable and the amount of damage would be difficult to ascertain; and  </w:t>
      </w:r>
    </w:p>
    <w:p w14:paraId="3FFC6035" w14:textId="77777777" w:rsidR="00E51574" w:rsidRPr="002E5D00" w:rsidRDefault="00E51574" w:rsidP="00C87DD2">
      <w:pPr>
        <w:tabs>
          <w:tab w:val="left" w:pos="540"/>
          <w:tab w:val="left" w:pos="1260"/>
        </w:tabs>
        <w:spacing w:after="0" w:line="240" w:lineRule="auto"/>
        <w:ind w:left="540" w:hanging="1260"/>
        <w:rPr>
          <w:rFonts w:cstheme="minorHAnsi"/>
        </w:rPr>
      </w:pPr>
    </w:p>
    <w:p w14:paraId="50039AD5" w14:textId="2B66A500" w:rsidR="00E51574" w:rsidRPr="002E5D00" w:rsidRDefault="00E51574" w:rsidP="007F60EC">
      <w:pPr>
        <w:numPr>
          <w:ilvl w:val="0"/>
          <w:numId w:val="27"/>
        </w:numPr>
        <w:tabs>
          <w:tab w:val="left" w:pos="540"/>
          <w:tab w:val="left" w:pos="1260"/>
        </w:tabs>
        <w:spacing w:after="0" w:line="240" w:lineRule="auto"/>
        <w:ind w:left="360"/>
        <w:rPr>
          <w:rFonts w:cstheme="minorHAnsi"/>
        </w:rPr>
      </w:pPr>
      <w:r w:rsidRPr="002E5D00">
        <w:rPr>
          <w:rFonts w:cstheme="minorHAnsi"/>
        </w:rPr>
        <w:t xml:space="preserve">Terminate this Agreement by giving written notice to Owner of such termination and specifying the effective date of such termination.  If the Agreement is terminated by WCDA as provided herein, </w:t>
      </w:r>
      <w:r w:rsidRPr="002E5D00">
        <w:rPr>
          <w:rFonts w:cstheme="minorHAnsi"/>
        </w:rPr>
        <w:lastRenderedPageBreak/>
        <w:t>Owner</w:t>
      </w:r>
      <w:r w:rsidR="00674900" w:rsidRPr="002E5D00">
        <w:rPr>
          <w:rFonts w:cstheme="minorHAnsi"/>
        </w:rPr>
        <w:t>/Grantee</w:t>
      </w:r>
      <w:r w:rsidRPr="002E5D00">
        <w:rPr>
          <w:rFonts w:cstheme="minorHAnsi"/>
        </w:rPr>
        <w:t xml:space="preserve"> shall have no claim of payment or claim of benefit for any incomplete activities undertaken under th</w:t>
      </w:r>
      <w:r w:rsidR="00674900" w:rsidRPr="002E5D00">
        <w:rPr>
          <w:rFonts w:cstheme="minorHAnsi"/>
        </w:rPr>
        <w:t>e</w:t>
      </w:r>
      <w:r w:rsidRPr="002E5D00">
        <w:rPr>
          <w:rFonts w:cstheme="minorHAnsi"/>
        </w:rPr>
        <w:t xml:space="preserve"> Agreement. </w:t>
      </w:r>
    </w:p>
    <w:p w14:paraId="3557C575" w14:textId="77777777" w:rsidR="00E51574" w:rsidRPr="002E5D00" w:rsidRDefault="00E51574" w:rsidP="00C87DD2">
      <w:pPr>
        <w:tabs>
          <w:tab w:val="left" w:pos="540"/>
          <w:tab w:val="left" w:pos="1260"/>
        </w:tabs>
        <w:spacing w:after="0" w:line="240" w:lineRule="auto"/>
        <w:ind w:left="540" w:hanging="1260"/>
        <w:rPr>
          <w:rFonts w:cstheme="minorHAnsi"/>
        </w:rPr>
      </w:pPr>
    </w:p>
    <w:p w14:paraId="033ED873" w14:textId="77777777" w:rsidR="00E51574" w:rsidRPr="002E5D00" w:rsidRDefault="00E51574" w:rsidP="00C87DD2">
      <w:pPr>
        <w:tabs>
          <w:tab w:val="left" w:pos="540"/>
        </w:tabs>
        <w:spacing w:after="0" w:line="240" w:lineRule="auto"/>
        <w:ind w:hanging="540"/>
        <w:rPr>
          <w:rFonts w:cstheme="minorHAnsi"/>
        </w:rPr>
      </w:pPr>
      <w:r w:rsidRPr="002E5D00">
        <w:rPr>
          <w:rFonts w:cstheme="minorHAnsi"/>
        </w:rPr>
        <w:tab/>
        <w:t xml:space="preserve">Any delay by WCDA in exercising any right or remedy provided herein or otherwise afforded by law or equity shall not be a waiver of or preclude the exercise of such right or remedy.  All such rights and remedies shall be distinct and cumulative and may be exercised singly, serially (in any order), or concurrently, and as often as the occasion therefore arises.  </w:t>
      </w:r>
    </w:p>
    <w:bookmarkEnd w:id="17"/>
    <w:p w14:paraId="1D025712" w14:textId="77777777" w:rsidR="00E51574" w:rsidRPr="002E5D00" w:rsidRDefault="00E51574" w:rsidP="00E51574">
      <w:pPr>
        <w:tabs>
          <w:tab w:val="left" w:pos="540"/>
        </w:tabs>
        <w:spacing w:after="0" w:line="240" w:lineRule="auto"/>
        <w:ind w:left="540" w:hanging="540"/>
        <w:rPr>
          <w:rFonts w:cstheme="minorHAnsi"/>
        </w:rPr>
      </w:pPr>
    </w:p>
    <w:p w14:paraId="7F191282" w14:textId="77777777" w:rsidR="00E51574" w:rsidRPr="002E5D00" w:rsidRDefault="00E51574" w:rsidP="00E51574">
      <w:pPr>
        <w:tabs>
          <w:tab w:val="left" w:pos="540"/>
        </w:tabs>
        <w:spacing w:after="0" w:line="240" w:lineRule="auto"/>
        <w:ind w:left="540" w:hanging="540"/>
        <w:rPr>
          <w:rFonts w:cstheme="minorHAnsi"/>
          <w:b/>
        </w:rPr>
      </w:pPr>
    </w:p>
    <w:p w14:paraId="7FE8099F" w14:textId="1E7B53BB" w:rsidR="00E51574" w:rsidRPr="002E5D00" w:rsidRDefault="00E51574" w:rsidP="00E51574">
      <w:pPr>
        <w:tabs>
          <w:tab w:val="left" w:pos="540"/>
        </w:tabs>
        <w:spacing w:after="0" w:line="240" w:lineRule="auto"/>
        <w:ind w:left="540" w:hanging="540"/>
        <w:rPr>
          <w:rFonts w:cstheme="minorHAnsi"/>
          <w:b/>
        </w:rPr>
      </w:pPr>
      <w:r w:rsidRPr="002E5D00">
        <w:rPr>
          <w:rFonts w:cstheme="minorHAnsi"/>
          <w:b/>
        </w:rPr>
        <w:t>Termination for Convenience</w:t>
      </w:r>
    </w:p>
    <w:p w14:paraId="03C61778" w14:textId="77777777" w:rsidR="00E51574" w:rsidRPr="002E5D00" w:rsidRDefault="00E51574" w:rsidP="00D07CF2">
      <w:pPr>
        <w:tabs>
          <w:tab w:val="left" w:pos="540"/>
        </w:tabs>
        <w:spacing w:after="0" w:line="240" w:lineRule="auto"/>
        <w:ind w:left="540" w:hanging="540"/>
        <w:rPr>
          <w:rFonts w:cstheme="minorHAnsi"/>
        </w:rPr>
      </w:pPr>
    </w:p>
    <w:p w14:paraId="5B2B8D2D" w14:textId="77777777" w:rsidR="00A529C3" w:rsidRPr="002E5D00" w:rsidRDefault="00E51574" w:rsidP="00A529C3">
      <w:pPr>
        <w:jc w:val="left"/>
        <w:rPr>
          <w:rFonts w:cstheme="minorHAnsi"/>
        </w:rPr>
      </w:pPr>
      <w:r w:rsidRPr="002E5D00">
        <w:rPr>
          <w:rFonts w:cstheme="minorHAnsi"/>
        </w:rPr>
        <w:t xml:space="preserve">In addition to the termination provision </w:t>
      </w:r>
      <w:r w:rsidR="00D375AA" w:rsidRPr="002E5D00">
        <w:rPr>
          <w:rFonts w:cstheme="minorHAnsi"/>
        </w:rPr>
        <w:t xml:space="preserve">stated herein, </w:t>
      </w:r>
      <w:r w:rsidRPr="002E5D00">
        <w:rPr>
          <w:rFonts w:cstheme="minorHAnsi"/>
        </w:rPr>
        <w:t>th</w:t>
      </w:r>
      <w:r w:rsidR="00D375AA" w:rsidRPr="002E5D00">
        <w:rPr>
          <w:rFonts w:cstheme="minorHAnsi"/>
        </w:rPr>
        <w:t>e</w:t>
      </w:r>
      <w:r w:rsidRPr="002E5D00">
        <w:rPr>
          <w:rFonts w:cstheme="minorHAnsi"/>
        </w:rPr>
        <w:t xml:space="preserve"> Agreement may be terminated by WCDA upon thirty (30) days written notice.  In the event of termination under this section, Owner</w:t>
      </w:r>
      <w:r w:rsidR="00674900" w:rsidRPr="002E5D00">
        <w:rPr>
          <w:rFonts w:cstheme="minorHAnsi"/>
        </w:rPr>
        <w:t>/Grantee</w:t>
      </w:r>
      <w:r w:rsidRPr="002E5D00">
        <w:rPr>
          <w:rFonts w:cstheme="minorHAnsi"/>
        </w:rPr>
        <w:t xml:space="preserve"> shall have no claim of payment or claim of benefit for any incomplete project activities undertaken under th</w:t>
      </w:r>
      <w:r w:rsidR="00D375AA" w:rsidRPr="002E5D00">
        <w:rPr>
          <w:rFonts w:cstheme="minorHAnsi"/>
        </w:rPr>
        <w:t>e</w:t>
      </w:r>
      <w:r w:rsidRPr="002E5D00">
        <w:rPr>
          <w:rFonts w:cstheme="minorHAnsi"/>
        </w:rPr>
        <w:t xml:space="preserve"> Agreement and shall </w:t>
      </w:r>
      <w:r w:rsidRPr="002E5D00">
        <w:rPr>
          <w:rFonts w:eastAsia="Times New Roman" w:cstheme="minorHAnsi"/>
        </w:rPr>
        <w:t>not be entitled to, and hereby waives, all claims for lost profits and all other damages and expenses</w:t>
      </w:r>
    </w:p>
    <w:p w14:paraId="75778C17" w14:textId="7D6D0A28" w:rsidR="000F296E" w:rsidRPr="002E5D00" w:rsidRDefault="000F296E" w:rsidP="00A529C3">
      <w:pPr>
        <w:jc w:val="left"/>
        <w:rPr>
          <w:rFonts w:cstheme="minorHAnsi"/>
        </w:rPr>
      </w:pPr>
      <w:r w:rsidRPr="002E5D00">
        <w:rPr>
          <w:rFonts w:cstheme="minorHAnsi"/>
          <w:b/>
          <w:bCs/>
          <w:sz w:val="28"/>
          <w:szCs w:val="28"/>
          <w:u w:val="single"/>
        </w:rPr>
        <w:t>Reporting Requirements</w:t>
      </w:r>
    </w:p>
    <w:p w14:paraId="7FAD1538" w14:textId="4D0FE2AB" w:rsidR="00CE6B2A" w:rsidRPr="002E5D00" w:rsidRDefault="00CE6B2A" w:rsidP="00A529C3">
      <w:pPr>
        <w:spacing w:line="259" w:lineRule="auto"/>
        <w:jc w:val="left"/>
        <w:rPr>
          <w:rFonts w:cstheme="minorHAnsi"/>
        </w:rPr>
      </w:pPr>
      <w:r w:rsidRPr="002E5D00">
        <w:rPr>
          <w:rFonts w:cstheme="minorHAnsi"/>
        </w:rPr>
        <w:t xml:space="preserve">HOME-ARP requires WCDA to submit quarterly accomplishment data for Supportive Services activities. Subrecipients are required to collect data on the following elements and report to </w:t>
      </w:r>
      <w:r w:rsidR="00C4665F" w:rsidRPr="002E5D00">
        <w:rPr>
          <w:rFonts w:cstheme="minorHAnsi"/>
        </w:rPr>
        <w:t>WCDA</w:t>
      </w:r>
      <w:r w:rsidRPr="002E5D00">
        <w:rPr>
          <w:rFonts w:cstheme="minorHAnsi"/>
        </w:rPr>
        <w:t xml:space="preserve"> quarterly:</w:t>
      </w:r>
    </w:p>
    <w:p w14:paraId="447D87CB" w14:textId="6117989C" w:rsidR="00CE6B2A" w:rsidRPr="002E5D00" w:rsidRDefault="00CE6B2A" w:rsidP="007F60EC">
      <w:pPr>
        <w:pStyle w:val="ListParagraph"/>
        <w:numPr>
          <w:ilvl w:val="0"/>
          <w:numId w:val="62"/>
        </w:numPr>
        <w:spacing w:line="259" w:lineRule="auto"/>
        <w:jc w:val="left"/>
        <w:rPr>
          <w:rFonts w:cstheme="minorHAnsi"/>
        </w:rPr>
      </w:pPr>
      <w:r w:rsidRPr="002E5D00">
        <w:rPr>
          <w:rFonts w:cstheme="minorHAnsi"/>
        </w:rPr>
        <w:t xml:space="preserve">Total households </w:t>
      </w:r>
      <w:proofErr w:type="gramStart"/>
      <w:r w:rsidRPr="002E5D00">
        <w:rPr>
          <w:rFonts w:cstheme="minorHAnsi"/>
        </w:rPr>
        <w:t>served</w:t>
      </w:r>
      <w:r w:rsidR="000F296E" w:rsidRPr="002E5D00">
        <w:rPr>
          <w:rFonts w:cstheme="minorHAnsi"/>
        </w:rPr>
        <w:t>;</w:t>
      </w:r>
      <w:proofErr w:type="gramEnd"/>
      <w:r w:rsidRPr="002E5D00">
        <w:rPr>
          <w:rFonts w:cstheme="minorHAnsi"/>
        </w:rPr>
        <w:t xml:space="preserve"> </w:t>
      </w:r>
    </w:p>
    <w:p w14:paraId="13FCC907" w14:textId="614683BE" w:rsidR="00CE6B2A" w:rsidRPr="002E5D00" w:rsidRDefault="00CE6B2A" w:rsidP="007F60EC">
      <w:pPr>
        <w:pStyle w:val="ListParagraph"/>
        <w:numPr>
          <w:ilvl w:val="0"/>
          <w:numId w:val="62"/>
        </w:numPr>
        <w:spacing w:line="259" w:lineRule="auto"/>
        <w:jc w:val="left"/>
        <w:rPr>
          <w:rFonts w:cstheme="minorHAnsi"/>
        </w:rPr>
      </w:pPr>
      <w:r w:rsidRPr="002E5D00">
        <w:rPr>
          <w:rFonts w:cstheme="minorHAnsi"/>
        </w:rPr>
        <w:t xml:space="preserve">Total new households: This is the number of households who were served in this quarter but who were not served in the previous </w:t>
      </w:r>
      <w:proofErr w:type="gramStart"/>
      <w:r w:rsidRPr="002E5D00">
        <w:rPr>
          <w:rFonts w:cstheme="minorHAnsi"/>
        </w:rPr>
        <w:t>quarter</w:t>
      </w:r>
      <w:r w:rsidR="000F296E" w:rsidRPr="002E5D00">
        <w:rPr>
          <w:rFonts w:cstheme="minorHAnsi"/>
        </w:rPr>
        <w:t>;</w:t>
      </w:r>
      <w:proofErr w:type="gramEnd"/>
      <w:r w:rsidRPr="002E5D00">
        <w:rPr>
          <w:rFonts w:cstheme="minorHAnsi"/>
        </w:rPr>
        <w:t xml:space="preserve"> </w:t>
      </w:r>
    </w:p>
    <w:p w14:paraId="42EF5C8A" w14:textId="6938FF84" w:rsidR="00CE6B2A" w:rsidRPr="002E5D00" w:rsidRDefault="00CE6B2A" w:rsidP="007F60EC">
      <w:pPr>
        <w:pStyle w:val="ListParagraph"/>
        <w:numPr>
          <w:ilvl w:val="0"/>
          <w:numId w:val="62"/>
        </w:numPr>
        <w:spacing w:line="259" w:lineRule="auto"/>
        <w:jc w:val="left"/>
        <w:rPr>
          <w:rFonts w:cstheme="minorHAnsi"/>
        </w:rPr>
      </w:pPr>
      <w:proofErr w:type="gramStart"/>
      <w:r w:rsidRPr="002E5D00">
        <w:rPr>
          <w:rFonts w:cstheme="minorHAnsi"/>
        </w:rPr>
        <w:t>Number</w:t>
      </w:r>
      <w:proofErr w:type="gramEnd"/>
      <w:r w:rsidRPr="002E5D00">
        <w:rPr>
          <w:rFonts w:cstheme="minorHAnsi"/>
        </w:rPr>
        <w:t xml:space="preserve"> of households served that were defined as </w:t>
      </w:r>
      <w:proofErr w:type="gramStart"/>
      <w:r w:rsidRPr="002E5D00">
        <w:rPr>
          <w:rFonts w:cstheme="minorHAnsi"/>
        </w:rPr>
        <w:t>homeless</w:t>
      </w:r>
      <w:r w:rsidR="000F296E" w:rsidRPr="002E5D00">
        <w:rPr>
          <w:rFonts w:cstheme="minorHAnsi"/>
        </w:rPr>
        <w:t>;</w:t>
      </w:r>
      <w:proofErr w:type="gramEnd"/>
      <w:r w:rsidRPr="002E5D00">
        <w:rPr>
          <w:rFonts w:cstheme="minorHAnsi"/>
        </w:rPr>
        <w:t xml:space="preserve"> </w:t>
      </w:r>
    </w:p>
    <w:p w14:paraId="598A6606" w14:textId="428CDECC" w:rsidR="00CE6B2A" w:rsidRPr="002E5D00" w:rsidRDefault="00CE6B2A" w:rsidP="007F60EC">
      <w:pPr>
        <w:pStyle w:val="ListParagraph"/>
        <w:numPr>
          <w:ilvl w:val="0"/>
          <w:numId w:val="62"/>
        </w:numPr>
        <w:spacing w:line="259" w:lineRule="auto"/>
        <w:jc w:val="left"/>
        <w:rPr>
          <w:rFonts w:cstheme="minorHAnsi"/>
        </w:rPr>
      </w:pPr>
      <w:r w:rsidRPr="002E5D00">
        <w:rPr>
          <w:rFonts w:cstheme="minorHAnsi"/>
        </w:rPr>
        <w:t xml:space="preserve">Veteran status: A household with any </w:t>
      </w:r>
      <w:r w:rsidR="000F296E" w:rsidRPr="002E5D00">
        <w:rPr>
          <w:rFonts w:cstheme="minorHAnsi"/>
        </w:rPr>
        <w:t>v</w:t>
      </w:r>
      <w:r w:rsidRPr="002E5D00">
        <w:rPr>
          <w:rFonts w:cstheme="minorHAnsi"/>
        </w:rPr>
        <w:t xml:space="preserve">eteran </w:t>
      </w:r>
      <w:proofErr w:type="gramStart"/>
      <w:r w:rsidRPr="002E5D00">
        <w:rPr>
          <w:rFonts w:cstheme="minorHAnsi"/>
        </w:rPr>
        <w:t>member</w:t>
      </w:r>
      <w:r w:rsidR="000F296E" w:rsidRPr="002E5D00">
        <w:rPr>
          <w:rFonts w:cstheme="minorHAnsi"/>
        </w:rPr>
        <w:t>;</w:t>
      </w:r>
      <w:proofErr w:type="gramEnd"/>
    </w:p>
    <w:p w14:paraId="0174B626" w14:textId="314BFF84" w:rsidR="00CE6B2A" w:rsidRPr="002E5D00" w:rsidRDefault="00CE6B2A" w:rsidP="007F60EC">
      <w:pPr>
        <w:pStyle w:val="ListParagraph"/>
        <w:numPr>
          <w:ilvl w:val="0"/>
          <w:numId w:val="62"/>
        </w:numPr>
        <w:spacing w:line="259" w:lineRule="auto"/>
        <w:jc w:val="left"/>
        <w:rPr>
          <w:rFonts w:cstheme="minorHAnsi"/>
        </w:rPr>
      </w:pPr>
      <w:r w:rsidRPr="002E5D00">
        <w:rPr>
          <w:rFonts w:cstheme="minorHAnsi"/>
        </w:rPr>
        <w:t xml:space="preserve">Hispanic status: The number of Hispanic households </w:t>
      </w:r>
      <w:proofErr w:type="gramStart"/>
      <w:r w:rsidRPr="002E5D00">
        <w:rPr>
          <w:rFonts w:cstheme="minorHAnsi"/>
        </w:rPr>
        <w:t>served</w:t>
      </w:r>
      <w:r w:rsidR="000F296E" w:rsidRPr="002E5D00">
        <w:rPr>
          <w:rFonts w:cstheme="minorHAnsi"/>
        </w:rPr>
        <w:t>;</w:t>
      </w:r>
      <w:proofErr w:type="gramEnd"/>
      <w:r w:rsidRPr="002E5D00">
        <w:rPr>
          <w:rFonts w:cstheme="minorHAnsi"/>
        </w:rPr>
        <w:t xml:space="preserve"> </w:t>
      </w:r>
    </w:p>
    <w:p w14:paraId="0BD5F168" w14:textId="15E5FC81" w:rsidR="00CE6B2A" w:rsidRPr="002E5D00" w:rsidRDefault="00CE6B2A" w:rsidP="007F60EC">
      <w:pPr>
        <w:pStyle w:val="ListParagraph"/>
        <w:numPr>
          <w:ilvl w:val="0"/>
          <w:numId w:val="62"/>
        </w:numPr>
        <w:spacing w:line="259" w:lineRule="auto"/>
        <w:jc w:val="left"/>
        <w:rPr>
          <w:rFonts w:cstheme="minorHAnsi"/>
        </w:rPr>
      </w:pPr>
      <w:r w:rsidRPr="002E5D00">
        <w:rPr>
          <w:rFonts w:cstheme="minorHAnsi"/>
        </w:rPr>
        <w:t xml:space="preserve">Race: (The sum of the sub-categories below must be equal to or less than the “Total”) </w:t>
      </w:r>
    </w:p>
    <w:p w14:paraId="5FCE94AF" w14:textId="3314929E" w:rsidR="00CE6B2A" w:rsidRPr="002E5D00" w:rsidRDefault="00CE6B2A" w:rsidP="007F60EC">
      <w:pPr>
        <w:pStyle w:val="ListParagraph"/>
        <w:numPr>
          <w:ilvl w:val="1"/>
          <w:numId w:val="62"/>
        </w:numPr>
        <w:spacing w:line="259" w:lineRule="auto"/>
        <w:jc w:val="left"/>
        <w:rPr>
          <w:rFonts w:cstheme="minorHAnsi"/>
        </w:rPr>
      </w:pPr>
      <w:r w:rsidRPr="002E5D00">
        <w:rPr>
          <w:rFonts w:cstheme="minorHAnsi"/>
        </w:rPr>
        <w:t>White</w:t>
      </w:r>
    </w:p>
    <w:p w14:paraId="6E93C3CC" w14:textId="37498241" w:rsidR="00CE6B2A" w:rsidRPr="002E5D00" w:rsidRDefault="00CE6B2A" w:rsidP="007F60EC">
      <w:pPr>
        <w:pStyle w:val="ListParagraph"/>
        <w:numPr>
          <w:ilvl w:val="1"/>
          <w:numId w:val="62"/>
        </w:numPr>
        <w:spacing w:line="259" w:lineRule="auto"/>
        <w:jc w:val="left"/>
        <w:rPr>
          <w:rFonts w:cstheme="minorHAnsi"/>
        </w:rPr>
      </w:pPr>
      <w:r w:rsidRPr="002E5D00">
        <w:rPr>
          <w:rFonts w:cstheme="minorHAnsi"/>
        </w:rPr>
        <w:t xml:space="preserve">Black </w:t>
      </w:r>
    </w:p>
    <w:p w14:paraId="54E7D296" w14:textId="1A16BCB3" w:rsidR="00CE6B2A" w:rsidRPr="002E5D00" w:rsidRDefault="00CE6B2A" w:rsidP="007F60EC">
      <w:pPr>
        <w:pStyle w:val="ListParagraph"/>
        <w:numPr>
          <w:ilvl w:val="1"/>
          <w:numId w:val="62"/>
        </w:numPr>
        <w:spacing w:line="259" w:lineRule="auto"/>
        <w:jc w:val="left"/>
        <w:rPr>
          <w:rFonts w:cstheme="minorHAnsi"/>
        </w:rPr>
      </w:pPr>
      <w:r w:rsidRPr="002E5D00">
        <w:rPr>
          <w:rFonts w:cstheme="minorHAnsi"/>
        </w:rPr>
        <w:t xml:space="preserve">Asian </w:t>
      </w:r>
    </w:p>
    <w:p w14:paraId="37B0A3CC" w14:textId="7551E4A2" w:rsidR="00CE6B2A" w:rsidRPr="002E5D00" w:rsidRDefault="00CE6B2A" w:rsidP="007F60EC">
      <w:pPr>
        <w:pStyle w:val="ListParagraph"/>
        <w:numPr>
          <w:ilvl w:val="1"/>
          <w:numId w:val="62"/>
        </w:numPr>
        <w:spacing w:line="259" w:lineRule="auto"/>
        <w:jc w:val="left"/>
        <w:rPr>
          <w:rFonts w:cstheme="minorHAnsi"/>
        </w:rPr>
      </w:pPr>
      <w:r w:rsidRPr="002E5D00">
        <w:rPr>
          <w:rFonts w:cstheme="minorHAnsi"/>
        </w:rPr>
        <w:t xml:space="preserve">American Indian/Alaskan Native </w:t>
      </w:r>
    </w:p>
    <w:p w14:paraId="27F1D7B4" w14:textId="61BD113D" w:rsidR="00CE6B2A" w:rsidRPr="002E5D00" w:rsidRDefault="00CE6B2A" w:rsidP="007F60EC">
      <w:pPr>
        <w:pStyle w:val="ListParagraph"/>
        <w:numPr>
          <w:ilvl w:val="1"/>
          <w:numId w:val="62"/>
        </w:numPr>
        <w:spacing w:line="259" w:lineRule="auto"/>
        <w:jc w:val="left"/>
        <w:rPr>
          <w:rFonts w:cstheme="minorHAnsi"/>
        </w:rPr>
      </w:pPr>
      <w:r w:rsidRPr="002E5D00">
        <w:rPr>
          <w:rFonts w:cstheme="minorHAnsi"/>
        </w:rPr>
        <w:t xml:space="preserve">Native Hawaiian/Pacific Islander </w:t>
      </w:r>
    </w:p>
    <w:p w14:paraId="6E1D0332" w14:textId="2D4B2AB3" w:rsidR="009E4452" w:rsidRPr="002E5D00" w:rsidRDefault="00CE6B2A" w:rsidP="007F60EC">
      <w:pPr>
        <w:pStyle w:val="ListParagraph"/>
        <w:numPr>
          <w:ilvl w:val="1"/>
          <w:numId w:val="62"/>
        </w:numPr>
        <w:spacing w:line="259" w:lineRule="auto"/>
        <w:jc w:val="left"/>
        <w:rPr>
          <w:rFonts w:cstheme="minorHAnsi"/>
        </w:rPr>
      </w:pPr>
      <w:r w:rsidRPr="002E5D00">
        <w:rPr>
          <w:rFonts w:cstheme="minorHAnsi"/>
        </w:rPr>
        <w:t xml:space="preserve">Other/multi-racial </w:t>
      </w:r>
    </w:p>
    <w:p w14:paraId="0749551F" w14:textId="4B9648C3" w:rsidR="009E4452" w:rsidRPr="002E5D00" w:rsidRDefault="00CE6B2A" w:rsidP="007F60EC">
      <w:pPr>
        <w:pStyle w:val="ListParagraph"/>
        <w:numPr>
          <w:ilvl w:val="0"/>
          <w:numId w:val="62"/>
        </w:numPr>
        <w:spacing w:line="259" w:lineRule="auto"/>
        <w:jc w:val="left"/>
        <w:rPr>
          <w:rFonts w:cstheme="minorHAnsi"/>
        </w:rPr>
      </w:pPr>
      <w:r w:rsidRPr="002E5D00">
        <w:rPr>
          <w:rFonts w:cstheme="minorHAnsi"/>
        </w:rPr>
        <w:t xml:space="preserve">Household </w:t>
      </w:r>
      <w:proofErr w:type="gramStart"/>
      <w:r w:rsidRPr="002E5D00">
        <w:rPr>
          <w:rFonts w:cstheme="minorHAnsi"/>
        </w:rPr>
        <w:t>size</w:t>
      </w:r>
      <w:r w:rsidR="000F296E" w:rsidRPr="002E5D00">
        <w:rPr>
          <w:rFonts w:cstheme="minorHAnsi"/>
        </w:rPr>
        <w:t>;</w:t>
      </w:r>
      <w:proofErr w:type="gramEnd"/>
      <w:r w:rsidRPr="002E5D00">
        <w:rPr>
          <w:rFonts w:cstheme="minorHAnsi"/>
        </w:rPr>
        <w:t xml:space="preserve"> </w:t>
      </w:r>
    </w:p>
    <w:p w14:paraId="12F33B6A" w14:textId="06F05627" w:rsidR="00CE6B2A" w:rsidRPr="002E5D00" w:rsidRDefault="00CE6B2A" w:rsidP="007F60EC">
      <w:pPr>
        <w:pStyle w:val="ListParagraph"/>
        <w:numPr>
          <w:ilvl w:val="0"/>
          <w:numId w:val="62"/>
        </w:numPr>
        <w:spacing w:line="259" w:lineRule="auto"/>
        <w:jc w:val="left"/>
        <w:rPr>
          <w:rFonts w:cstheme="minorHAnsi"/>
        </w:rPr>
      </w:pPr>
      <w:r w:rsidRPr="002E5D00">
        <w:rPr>
          <w:rFonts w:cstheme="minorHAnsi"/>
        </w:rPr>
        <w:t xml:space="preserve">Household </w:t>
      </w:r>
      <w:proofErr w:type="gramStart"/>
      <w:r w:rsidRPr="002E5D00">
        <w:rPr>
          <w:rFonts w:cstheme="minorHAnsi"/>
        </w:rPr>
        <w:t>type</w:t>
      </w:r>
      <w:r w:rsidR="000F296E" w:rsidRPr="002E5D00">
        <w:rPr>
          <w:rFonts w:cstheme="minorHAnsi"/>
        </w:rPr>
        <w:t>;</w:t>
      </w:r>
      <w:proofErr w:type="gramEnd"/>
      <w:r w:rsidRPr="002E5D00">
        <w:rPr>
          <w:rFonts w:cstheme="minorHAnsi"/>
        </w:rPr>
        <w:t xml:space="preserve"> </w:t>
      </w:r>
    </w:p>
    <w:p w14:paraId="2A32951E" w14:textId="580F41B2" w:rsidR="00CE6B2A" w:rsidRPr="002E5D00" w:rsidRDefault="00CE6B2A" w:rsidP="007F60EC">
      <w:pPr>
        <w:pStyle w:val="ListParagraph"/>
        <w:numPr>
          <w:ilvl w:val="1"/>
          <w:numId w:val="62"/>
        </w:numPr>
        <w:spacing w:line="259" w:lineRule="auto"/>
        <w:jc w:val="left"/>
        <w:rPr>
          <w:rFonts w:cstheme="minorHAnsi"/>
        </w:rPr>
      </w:pPr>
      <w:r w:rsidRPr="002E5D00">
        <w:rPr>
          <w:rFonts w:cstheme="minorHAnsi"/>
        </w:rPr>
        <w:t xml:space="preserve">Single, non-elderly </w:t>
      </w:r>
    </w:p>
    <w:p w14:paraId="278061DF" w14:textId="5C581F9B" w:rsidR="00CE6B2A" w:rsidRPr="002E5D00" w:rsidRDefault="00CE6B2A" w:rsidP="007F60EC">
      <w:pPr>
        <w:pStyle w:val="ListParagraph"/>
        <w:numPr>
          <w:ilvl w:val="1"/>
          <w:numId w:val="62"/>
        </w:numPr>
        <w:spacing w:line="259" w:lineRule="auto"/>
        <w:jc w:val="left"/>
        <w:rPr>
          <w:rFonts w:cstheme="minorHAnsi"/>
        </w:rPr>
      </w:pPr>
      <w:r w:rsidRPr="002E5D00">
        <w:rPr>
          <w:rFonts w:cstheme="minorHAnsi"/>
        </w:rPr>
        <w:t>Elderly</w:t>
      </w:r>
    </w:p>
    <w:p w14:paraId="7E3096E8" w14:textId="053027D9" w:rsidR="00CE6B2A" w:rsidRPr="002E5D00" w:rsidRDefault="00CE6B2A" w:rsidP="007F60EC">
      <w:pPr>
        <w:pStyle w:val="ListParagraph"/>
        <w:numPr>
          <w:ilvl w:val="1"/>
          <w:numId w:val="62"/>
        </w:numPr>
        <w:spacing w:line="259" w:lineRule="auto"/>
        <w:jc w:val="left"/>
        <w:rPr>
          <w:rFonts w:cstheme="minorHAnsi"/>
        </w:rPr>
      </w:pPr>
      <w:r w:rsidRPr="002E5D00">
        <w:rPr>
          <w:rFonts w:cstheme="minorHAnsi"/>
        </w:rPr>
        <w:t xml:space="preserve">Single parent </w:t>
      </w:r>
    </w:p>
    <w:p w14:paraId="6DAF4C27" w14:textId="23756A94" w:rsidR="00CE6B2A" w:rsidRPr="002E5D00" w:rsidRDefault="00CE6B2A" w:rsidP="007F60EC">
      <w:pPr>
        <w:pStyle w:val="ListParagraph"/>
        <w:numPr>
          <w:ilvl w:val="1"/>
          <w:numId w:val="62"/>
        </w:numPr>
        <w:spacing w:line="259" w:lineRule="auto"/>
        <w:jc w:val="left"/>
        <w:rPr>
          <w:rFonts w:cstheme="minorHAnsi"/>
        </w:rPr>
      </w:pPr>
      <w:r w:rsidRPr="002E5D00">
        <w:rPr>
          <w:rFonts w:cstheme="minorHAnsi"/>
        </w:rPr>
        <w:t>Two parents</w:t>
      </w:r>
    </w:p>
    <w:p w14:paraId="7703F052" w14:textId="42EFF84C" w:rsidR="00CE6B2A" w:rsidRPr="002E5D00" w:rsidRDefault="00CE6B2A" w:rsidP="007F60EC">
      <w:pPr>
        <w:pStyle w:val="ListParagraph"/>
        <w:numPr>
          <w:ilvl w:val="1"/>
          <w:numId w:val="62"/>
        </w:numPr>
        <w:spacing w:line="259" w:lineRule="auto"/>
        <w:jc w:val="left"/>
        <w:rPr>
          <w:rFonts w:cstheme="minorHAnsi"/>
        </w:rPr>
      </w:pPr>
      <w:r w:rsidRPr="002E5D00">
        <w:rPr>
          <w:rFonts w:cstheme="minorHAnsi"/>
        </w:rPr>
        <w:t>Other</w:t>
      </w:r>
    </w:p>
    <w:p w14:paraId="06FE9A8C" w14:textId="77777777" w:rsidR="00477CAB" w:rsidRPr="002E5D00" w:rsidRDefault="00477CAB" w:rsidP="009134A1">
      <w:pPr>
        <w:spacing w:line="259" w:lineRule="auto"/>
        <w:jc w:val="left"/>
        <w:rPr>
          <w:rFonts w:cstheme="minorHAnsi"/>
        </w:rPr>
      </w:pPr>
    </w:p>
    <w:p w14:paraId="0DBD2A32" w14:textId="7C2492FA" w:rsidR="00477CAB" w:rsidRPr="002E5D00" w:rsidRDefault="00477CAB" w:rsidP="00A529C3">
      <w:pPr>
        <w:pStyle w:val="Heading2"/>
        <w:jc w:val="left"/>
        <w:rPr>
          <w:rFonts w:asciiTheme="minorHAnsi" w:hAnsiTheme="minorHAnsi" w:cstheme="minorHAnsi"/>
          <w:u w:val="single"/>
        </w:rPr>
      </w:pPr>
      <w:bookmarkStart w:id="18" w:name="_Toc193715155"/>
      <w:bookmarkStart w:id="19" w:name="_Toc193970728"/>
      <w:bookmarkStart w:id="20" w:name="_Toc193970961"/>
      <w:bookmarkStart w:id="21" w:name="_Toc201139797"/>
      <w:r w:rsidRPr="002E5D00">
        <w:rPr>
          <w:rFonts w:asciiTheme="minorHAnsi" w:hAnsiTheme="minorHAnsi" w:cstheme="minorHAnsi"/>
          <w:u w:val="single"/>
        </w:rPr>
        <w:t>Non</w:t>
      </w:r>
      <w:r w:rsidR="00CD2437" w:rsidRPr="002E5D00">
        <w:rPr>
          <w:rFonts w:asciiTheme="minorHAnsi" w:hAnsiTheme="minorHAnsi" w:cstheme="minorHAnsi"/>
          <w:u w:val="single"/>
        </w:rPr>
        <w:t>-</w:t>
      </w:r>
      <w:r w:rsidRPr="002E5D00">
        <w:rPr>
          <w:rFonts w:asciiTheme="minorHAnsi" w:hAnsiTheme="minorHAnsi" w:cstheme="minorHAnsi"/>
          <w:u w:val="single"/>
        </w:rPr>
        <w:t xml:space="preserve">profit </w:t>
      </w:r>
      <w:r w:rsidR="00532456" w:rsidRPr="002E5D00">
        <w:rPr>
          <w:rFonts w:asciiTheme="minorHAnsi" w:hAnsiTheme="minorHAnsi" w:cstheme="minorHAnsi"/>
          <w:u w:val="single"/>
        </w:rPr>
        <w:t xml:space="preserve">Operating and </w:t>
      </w:r>
      <w:r w:rsidR="00176C40" w:rsidRPr="002E5D00">
        <w:rPr>
          <w:rFonts w:asciiTheme="minorHAnsi" w:hAnsiTheme="minorHAnsi" w:cstheme="minorHAnsi"/>
          <w:u w:val="single"/>
        </w:rPr>
        <w:t xml:space="preserve">Capacity Building </w:t>
      </w:r>
      <w:bookmarkEnd w:id="18"/>
      <w:bookmarkEnd w:id="19"/>
      <w:bookmarkEnd w:id="20"/>
      <w:r w:rsidR="00532456" w:rsidRPr="002E5D00">
        <w:rPr>
          <w:rFonts w:asciiTheme="minorHAnsi" w:hAnsiTheme="minorHAnsi" w:cstheme="minorHAnsi"/>
          <w:u w:val="single"/>
        </w:rPr>
        <w:t>Assistance</w:t>
      </w:r>
      <w:bookmarkEnd w:id="21"/>
    </w:p>
    <w:p w14:paraId="21BEB03A" w14:textId="77777777" w:rsidR="00766E4C" w:rsidRPr="002E5D00" w:rsidRDefault="00766E4C" w:rsidP="00766E4C">
      <w:pPr>
        <w:rPr>
          <w:rFonts w:cstheme="minorHAnsi"/>
        </w:rPr>
      </w:pPr>
    </w:p>
    <w:p w14:paraId="10E1C790" w14:textId="29B9CBA2" w:rsidR="00477CAB" w:rsidRPr="002E5D00" w:rsidRDefault="00010B9E" w:rsidP="00A529C3">
      <w:pPr>
        <w:jc w:val="left"/>
        <w:rPr>
          <w:rFonts w:cstheme="minorHAnsi"/>
        </w:rPr>
      </w:pPr>
      <w:r w:rsidRPr="002E5D00">
        <w:rPr>
          <w:rFonts w:cstheme="minorHAnsi"/>
        </w:rPr>
        <w:lastRenderedPageBreak/>
        <w:t>WCDA</w:t>
      </w:r>
      <w:r w:rsidR="00034B9F" w:rsidRPr="002E5D00">
        <w:rPr>
          <w:rFonts w:cstheme="minorHAnsi"/>
        </w:rPr>
        <w:t xml:space="preserve"> may use up to 5 percent </w:t>
      </w:r>
      <w:r w:rsidR="00532456" w:rsidRPr="002E5D00">
        <w:rPr>
          <w:rFonts w:cstheme="minorHAnsi"/>
        </w:rPr>
        <w:t xml:space="preserve">(5%) </w:t>
      </w:r>
      <w:r w:rsidR="00034B9F" w:rsidRPr="002E5D00">
        <w:rPr>
          <w:rFonts w:cstheme="minorHAnsi"/>
        </w:rPr>
        <w:t>of its HOME-ARP allocation to pay operating expenses of non</w:t>
      </w:r>
      <w:r w:rsidR="00CD2437" w:rsidRPr="002E5D00">
        <w:rPr>
          <w:rFonts w:cstheme="minorHAnsi"/>
        </w:rPr>
        <w:t>-</w:t>
      </w:r>
      <w:r w:rsidR="00034B9F" w:rsidRPr="002E5D00">
        <w:rPr>
          <w:rFonts w:cstheme="minorHAnsi"/>
        </w:rPr>
        <w:t xml:space="preserve">profit organizations that will carry out activities with HOME-ARP funds. </w:t>
      </w:r>
      <w:r w:rsidRPr="002E5D00">
        <w:rPr>
          <w:rFonts w:cstheme="minorHAnsi"/>
        </w:rPr>
        <w:t>WCDA</w:t>
      </w:r>
      <w:r w:rsidR="00034B9F" w:rsidRPr="002E5D00">
        <w:rPr>
          <w:rFonts w:cstheme="minorHAnsi"/>
        </w:rPr>
        <w:t xml:space="preserve"> may also use up to an additional 5 percent </w:t>
      </w:r>
      <w:r w:rsidR="00532456" w:rsidRPr="002E5D00">
        <w:rPr>
          <w:rFonts w:cstheme="minorHAnsi"/>
        </w:rPr>
        <w:t xml:space="preserve">(5%) </w:t>
      </w:r>
      <w:r w:rsidR="00034B9F" w:rsidRPr="002E5D00">
        <w:rPr>
          <w:rFonts w:cstheme="minorHAnsi"/>
        </w:rPr>
        <w:t xml:space="preserve">of its allocation to pay eligible costs related to developing the capacity of eligible nonprofit organizations to successfully carry out HOME-ARP eligible activities. </w:t>
      </w:r>
      <w:r w:rsidRPr="002E5D00">
        <w:rPr>
          <w:rFonts w:cstheme="minorHAnsi"/>
        </w:rPr>
        <w:t>WCDA</w:t>
      </w:r>
      <w:r w:rsidR="00034B9F" w:rsidRPr="002E5D00">
        <w:rPr>
          <w:rFonts w:cstheme="minorHAnsi"/>
        </w:rPr>
        <w:t xml:space="preserve"> may award operating expense assistance or capacity building assistance to a non</w:t>
      </w:r>
      <w:r w:rsidR="00CD2437" w:rsidRPr="002E5D00">
        <w:rPr>
          <w:rFonts w:cstheme="minorHAnsi"/>
        </w:rPr>
        <w:t>-</w:t>
      </w:r>
      <w:r w:rsidR="00034B9F" w:rsidRPr="002E5D00">
        <w:rPr>
          <w:rFonts w:cstheme="minorHAnsi"/>
        </w:rPr>
        <w:t xml:space="preserve">profit organization if it reasonably expects to provide HOME-ARP funds to the organization for any of the eligible HOME-ARP activities within </w:t>
      </w:r>
      <w:r w:rsidR="00D1577A">
        <w:rPr>
          <w:rFonts w:cstheme="minorHAnsi"/>
        </w:rPr>
        <w:t>12</w:t>
      </w:r>
      <w:r w:rsidR="00034B9F" w:rsidRPr="002E5D00">
        <w:rPr>
          <w:rFonts w:cstheme="minorHAnsi"/>
        </w:rPr>
        <w:t xml:space="preserve"> months of the award.</w:t>
      </w:r>
    </w:p>
    <w:p w14:paraId="40B1A9DE" w14:textId="53B88421" w:rsidR="00477CAB" w:rsidRPr="002E5D00" w:rsidRDefault="00F33FC2" w:rsidP="00766E4C">
      <w:pPr>
        <w:spacing w:line="259" w:lineRule="auto"/>
        <w:jc w:val="left"/>
        <w:rPr>
          <w:rFonts w:cstheme="minorHAnsi"/>
          <w:b/>
          <w:bCs/>
        </w:rPr>
      </w:pPr>
      <w:r w:rsidRPr="002E5D00">
        <w:rPr>
          <w:rFonts w:cstheme="minorHAnsi"/>
          <w:b/>
          <w:bCs/>
        </w:rPr>
        <w:t>Operating Expense</w:t>
      </w:r>
      <w:r w:rsidR="00532456" w:rsidRPr="002E5D00">
        <w:rPr>
          <w:rFonts w:cstheme="minorHAnsi"/>
          <w:b/>
          <w:bCs/>
        </w:rPr>
        <w:t xml:space="preserve"> Assistance</w:t>
      </w:r>
    </w:p>
    <w:p w14:paraId="2C48DF3D" w14:textId="22277842" w:rsidR="002920C9" w:rsidRPr="002E5D00" w:rsidRDefault="00034B9F" w:rsidP="00766E4C">
      <w:pPr>
        <w:spacing w:line="259" w:lineRule="auto"/>
        <w:jc w:val="left"/>
        <w:rPr>
          <w:rFonts w:cstheme="minorHAnsi"/>
        </w:rPr>
      </w:pPr>
      <w:r w:rsidRPr="002E5D00">
        <w:rPr>
          <w:rFonts w:cstheme="minorHAnsi"/>
        </w:rPr>
        <w:t>Operating expense assistance is defined as reasonable and necessary costs of operating the non</w:t>
      </w:r>
      <w:r w:rsidR="00CD2437" w:rsidRPr="002E5D00">
        <w:rPr>
          <w:rFonts w:cstheme="minorHAnsi"/>
        </w:rPr>
        <w:t>-</w:t>
      </w:r>
      <w:r w:rsidRPr="002E5D00">
        <w:rPr>
          <w:rFonts w:cstheme="minorHAnsi"/>
        </w:rPr>
        <w:t xml:space="preserve">profit organization. Eligible costs include: </w:t>
      </w:r>
    </w:p>
    <w:p w14:paraId="2581B23D" w14:textId="282A5360" w:rsidR="002920C9" w:rsidRPr="002E5D00" w:rsidRDefault="00034B9F" w:rsidP="007F60EC">
      <w:pPr>
        <w:pStyle w:val="ListParagraph"/>
        <w:numPr>
          <w:ilvl w:val="1"/>
          <w:numId w:val="18"/>
        </w:numPr>
        <w:spacing w:line="259" w:lineRule="auto"/>
        <w:jc w:val="left"/>
        <w:rPr>
          <w:rFonts w:cstheme="minorHAnsi"/>
        </w:rPr>
      </w:pPr>
      <w:r w:rsidRPr="002E5D00">
        <w:rPr>
          <w:rFonts w:cstheme="minorHAnsi"/>
        </w:rPr>
        <w:t xml:space="preserve">Employee salaries, wages and other employee compensation and </w:t>
      </w:r>
      <w:proofErr w:type="gramStart"/>
      <w:r w:rsidRPr="002E5D00">
        <w:rPr>
          <w:rFonts w:cstheme="minorHAnsi"/>
        </w:rPr>
        <w:t>benefits</w:t>
      </w:r>
      <w:r w:rsidR="002F7103" w:rsidRPr="002E5D00">
        <w:rPr>
          <w:rFonts w:cstheme="minorHAnsi"/>
        </w:rPr>
        <w:t>;</w:t>
      </w:r>
      <w:proofErr w:type="gramEnd"/>
      <w:r w:rsidRPr="002E5D00">
        <w:rPr>
          <w:rFonts w:cstheme="minorHAnsi"/>
        </w:rPr>
        <w:t xml:space="preserve"> </w:t>
      </w:r>
    </w:p>
    <w:p w14:paraId="34482FD8" w14:textId="7ACD561C" w:rsidR="002920C9" w:rsidRPr="002E5D00" w:rsidRDefault="00034B9F" w:rsidP="007F60EC">
      <w:pPr>
        <w:pStyle w:val="ListParagraph"/>
        <w:numPr>
          <w:ilvl w:val="1"/>
          <w:numId w:val="18"/>
        </w:numPr>
        <w:spacing w:line="259" w:lineRule="auto"/>
        <w:jc w:val="left"/>
        <w:rPr>
          <w:rFonts w:cstheme="minorHAnsi"/>
        </w:rPr>
      </w:pPr>
      <w:r w:rsidRPr="002E5D00">
        <w:rPr>
          <w:rFonts w:cstheme="minorHAnsi"/>
        </w:rPr>
        <w:t xml:space="preserve">Employee education, training and </w:t>
      </w:r>
      <w:proofErr w:type="gramStart"/>
      <w:r w:rsidRPr="002E5D00">
        <w:rPr>
          <w:rFonts w:cstheme="minorHAnsi"/>
        </w:rPr>
        <w:t>travel</w:t>
      </w:r>
      <w:r w:rsidR="002F7103" w:rsidRPr="002E5D00">
        <w:rPr>
          <w:rFonts w:cstheme="minorHAnsi"/>
        </w:rPr>
        <w:t>;</w:t>
      </w:r>
      <w:proofErr w:type="gramEnd"/>
      <w:r w:rsidRPr="002E5D00">
        <w:rPr>
          <w:rFonts w:cstheme="minorHAnsi"/>
        </w:rPr>
        <w:t xml:space="preserve"> </w:t>
      </w:r>
    </w:p>
    <w:p w14:paraId="1724FF2B" w14:textId="326D7CA0" w:rsidR="002920C9" w:rsidRPr="002E5D00" w:rsidRDefault="00034B9F" w:rsidP="007F60EC">
      <w:pPr>
        <w:pStyle w:val="ListParagraph"/>
        <w:numPr>
          <w:ilvl w:val="1"/>
          <w:numId w:val="18"/>
        </w:numPr>
        <w:spacing w:line="259" w:lineRule="auto"/>
        <w:jc w:val="left"/>
        <w:rPr>
          <w:rFonts w:cstheme="minorHAnsi"/>
        </w:rPr>
      </w:pPr>
      <w:proofErr w:type="gramStart"/>
      <w:r w:rsidRPr="002E5D00">
        <w:rPr>
          <w:rFonts w:cstheme="minorHAnsi"/>
        </w:rPr>
        <w:t>Rent</w:t>
      </w:r>
      <w:r w:rsidR="002F7103" w:rsidRPr="002E5D00">
        <w:rPr>
          <w:rFonts w:cstheme="minorHAnsi"/>
        </w:rPr>
        <w:t>;</w:t>
      </w:r>
      <w:proofErr w:type="gramEnd"/>
      <w:r w:rsidRPr="002E5D00">
        <w:rPr>
          <w:rFonts w:cstheme="minorHAnsi"/>
        </w:rPr>
        <w:t xml:space="preserve"> </w:t>
      </w:r>
    </w:p>
    <w:p w14:paraId="0A27C6D6" w14:textId="5F55992D" w:rsidR="002920C9" w:rsidRPr="002E5D00" w:rsidRDefault="00034B9F" w:rsidP="007F60EC">
      <w:pPr>
        <w:pStyle w:val="ListParagraph"/>
        <w:numPr>
          <w:ilvl w:val="1"/>
          <w:numId w:val="18"/>
        </w:numPr>
        <w:spacing w:line="259" w:lineRule="auto"/>
        <w:jc w:val="left"/>
        <w:rPr>
          <w:rFonts w:cstheme="minorHAnsi"/>
        </w:rPr>
      </w:pPr>
      <w:proofErr w:type="gramStart"/>
      <w:r w:rsidRPr="002E5D00">
        <w:rPr>
          <w:rFonts w:cstheme="minorHAnsi"/>
        </w:rPr>
        <w:t>Utilities</w:t>
      </w:r>
      <w:r w:rsidR="002F7103" w:rsidRPr="002E5D00">
        <w:rPr>
          <w:rFonts w:cstheme="minorHAnsi"/>
        </w:rPr>
        <w:t>;</w:t>
      </w:r>
      <w:proofErr w:type="gramEnd"/>
    </w:p>
    <w:p w14:paraId="3301A5DC" w14:textId="71E24576" w:rsidR="002920C9" w:rsidRPr="002E5D00" w:rsidRDefault="00034B9F" w:rsidP="007F60EC">
      <w:pPr>
        <w:pStyle w:val="ListParagraph"/>
        <w:numPr>
          <w:ilvl w:val="1"/>
          <w:numId w:val="18"/>
        </w:numPr>
        <w:spacing w:line="259" w:lineRule="auto"/>
        <w:jc w:val="left"/>
        <w:rPr>
          <w:rFonts w:cstheme="minorHAnsi"/>
        </w:rPr>
      </w:pPr>
      <w:r w:rsidRPr="002E5D00">
        <w:rPr>
          <w:rFonts w:cstheme="minorHAnsi"/>
        </w:rPr>
        <w:t xml:space="preserve">Communication </w:t>
      </w:r>
      <w:proofErr w:type="gramStart"/>
      <w:r w:rsidRPr="002E5D00">
        <w:rPr>
          <w:rFonts w:cstheme="minorHAnsi"/>
        </w:rPr>
        <w:t>costs</w:t>
      </w:r>
      <w:r w:rsidR="002F7103" w:rsidRPr="002E5D00">
        <w:rPr>
          <w:rFonts w:cstheme="minorHAnsi"/>
        </w:rPr>
        <w:t>;</w:t>
      </w:r>
      <w:proofErr w:type="gramEnd"/>
      <w:r w:rsidRPr="002E5D00">
        <w:rPr>
          <w:rFonts w:cstheme="minorHAnsi"/>
        </w:rPr>
        <w:t xml:space="preserve"> </w:t>
      </w:r>
    </w:p>
    <w:p w14:paraId="2387F041" w14:textId="108FB236" w:rsidR="002920C9" w:rsidRPr="002E5D00" w:rsidRDefault="00034B9F" w:rsidP="007F60EC">
      <w:pPr>
        <w:pStyle w:val="ListParagraph"/>
        <w:numPr>
          <w:ilvl w:val="1"/>
          <w:numId w:val="18"/>
        </w:numPr>
        <w:spacing w:line="259" w:lineRule="auto"/>
        <w:jc w:val="left"/>
        <w:rPr>
          <w:rFonts w:cstheme="minorHAnsi"/>
        </w:rPr>
      </w:pPr>
      <w:proofErr w:type="gramStart"/>
      <w:r w:rsidRPr="002E5D00">
        <w:rPr>
          <w:rFonts w:cstheme="minorHAnsi"/>
        </w:rPr>
        <w:t>Taxes</w:t>
      </w:r>
      <w:r w:rsidR="002F7103" w:rsidRPr="002E5D00">
        <w:rPr>
          <w:rFonts w:cstheme="minorHAnsi"/>
        </w:rPr>
        <w:t>;</w:t>
      </w:r>
      <w:proofErr w:type="gramEnd"/>
      <w:r w:rsidRPr="002E5D00">
        <w:rPr>
          <w:rFonts w:cstheme="minorHAnsi"/>
        </w:rPr>
        <w:t xml:space="preserve"> </w:t>
      </w:r>
    </w:p>
    <w:p w14:paraId="3C5941F6" w14:textId="5F3D4422" w:rsidR="00BF47B8" w:rsidRPr="002E5D00" w:rsidRDefault="00034B9F" w:rsidP="007F60EC">
      <w:pPr>
        <w:pStyle w:val="ListParagraph"/>
        <w:numPr>
          <w:ilvl w:val="1"/>
          <w:numId w:val="18"/>
        </w:numPr>
        <w:spacing w:line="259" w:lineRule="auto"/>
        <w:jc w:val="left"/>
        <w:rPr>
          <w:rFonts w:cstheme="minorHAnsi"/>
        </w:rPr>
      </w:pPr>
      <w:r w:rsidRPr="002E5D00">
        <w:rPr>
          <w:rFonts w:cstheme="minorHAnsi"/>
        </w:rPr>
        <w:t>Insurance</w:t>
      </w:r>
      <w:r w:rsidR="002F7103" w:rsidRPr="002E5D00">
        <w:rPr>
          <w:rFonts w:cstheme="minorHAnsi"/>
        </w:rPr>
        <w:t>; and</w:t>
      </w:r>
    </w:p>
    <w:p w14:paraId="18166EC9" w14:textId="77777777" w:rsidR="00532456" w:rsidRPr="002E5D00" w:rsidRDefault="00034B9F" w:rsidP="007F60EC">
      <w:pPr>
        <w:pStyle w:val="ListParagraph"/>
        <w:numPr>
          <w:ilvl w:val="1"/>
          <w:numId w:val="18"/>
        </w:numPr>
        <w:spacing w:line="259" w:lineRule="auto"/>
        <w:jc w:val="left"/>
        <w:rPr>
          <w:rFonts w:cstheme="minorHAnsi"/>
        </w:rPr>
      </w:pPr>
      <w:r w:rsidRPr="002E5D00">
        <w:rPr>
          <w:rFonts w:cstheme="minorHAnsi"/>
        </w:rPr>
        <w:t xml:space="preserve">Equipment, materials, and supplies. </w:t>
      </w:r>
    </w:p>
    <w:p w14:paraId="1BF3BDFC" w14:textId="65696A0D" w:rsidR="002920C9" w:rsidRPr="002E5D00" w:rsidRDefault="00034B9F" w:rsidP="005C61B2">
      <w:pPr>
        <w:spacing w:line="259" w:lineRule="auto"/>
        <w:jc w:val="left"/>
        <w:rPr>
          <w:rFonts w:cstheme="minorHAnsi"/>
        </w:rPr>
      </w:pPr>
      <w:r w:rsidRPr="002E5D00">
        <w:rPr>
          <w:rFonts w:cstheme="minorHAnsi"/>
        </w:rPr>
        <w:t>HOME-ARP funds used for operating expenses must be used for the “general operating costs” of the nonprofit organization. These operating costs must not have a particular final cost objective, such as a project or activity, or must not be directly assignable to a HOME</w:t>
      </w:r>
      <w:r w:rsidR="005B6D46" w:rsidRPr="002E5D00">
        <w:rPr>
          <w:rFonts w:cstheme="minorHAnsi"/>
        </w:rPr>
        <w:t>-</w:t>
      </w:r>
      <w:r w:rsidRPr="002E5D00">
        <w:rPr>
          <w:rFonts w:cstheme="minorHAnsi"/>
        </w:rPr>
        <w:t>ARP activity or project</w:t>
      </w:r>
      <w:r w:rsidR="002F7103" w:rsidRPr="002E5D00">
        <w:rPr>
          <w:rFonts w:cstheme="minorHAnsi"/>
        </w:rPr>
        <w:t>.</w:t>
      </w:r>
    </w:p>
    <w:p w14:paraId="532E2E45" w14:textId="77777777" w:rsidR="002F7103" w:rsidRPr="002E5D00" w:rsidRDefault="002F7103" w:rsidP="002F7103">
      <w:pPr>
        <w:pStyle w:val="ListParagraph"/>
        <w:spacing w:line="259" w:lineRule="auto"/>
        <w:jc w:val="left"/>
        <w:rPr>
          <w:rFonts w:cstheme="minorHAnsi"/>
        </w:rPr>
      </w:pPr>
    </w:p>
    <w:p w14:paraId="33E83316" w14:textId="4CB826DE" w:rsidR="00A529C3" w:rsidRPr="002E5D00" w:rsidRDefault="002F7103" w:rsidP="002E418F">
      <w:pPr>
        <w:pStyle w:val="ListParagraph"/>
        <w:spacing w:line="259" w:lineRule="auto"/>
        <w:ind w:left="360" w:firstLine="360"/>
        <w:jc w:val="left"/>
        <w:rPr>
          <w:rFonts w:cstheme="minorHAnsi"/>
        </w:rPr>
      </w:pPr>
      <w:r w:rsidRPr="002E5D00">
        <w:rPr>
          <w:rFonts w:cstheme="minorHAnsi"/>
          <w:b/>
          <w:bCs/>
        </w:rPr>
        <w:t>*</w:t>
      </w:r>
      <w:r w:rsidR="00034B9F" w:rsidRPr="002E5D00">
        <w:rPr>
          <w:rFonts w:cstheme="minorHAnsi"/>
        </w:rPr>
        <w:t>For example: HOME-ARP funds for operating expenses may not be used for staffing costs to provide supportive services or develop HOME-ARP-rental housing (as operating costs to develop HOME-ARP rental housing are paid for by a developer fee which is a project delivery or soft cost).</w:t>
      </w:r>
    </w:p>
    <w:p w14:paraId="63D3BD5B" w14:textId="585D9CC6" w:rsidR="005B7255" w:rsidRPr="002E5D00" w:rsidRDefault="005B7255" w:rsidP="00766E4C">
      <w:pPr>
        <w:spacing w:line="259" w:lineRule="auto"/>
        <w:jc w:val="left"/>
        <w:rPr>
          <w:rFonts w:cstheme="minorHAnsi"/>
          <w:b/>
          <w:bCs/>
        </w:rPr>
      </w:pPr>
      <w:r w:rsidRPr="002E5D00">
        <w:rPr>
          <w:rFonts w:cstheme="minorHAnsi"/>
          <w:b/>
          <w:bCs/>
        </w:rPr>
        <w:t xml:space="preserve">Capacity </w:t>
      </w:r>
      <w:r w:rsidR="00532456" w:rsidRPr="002E5D00">
        <w:rPr>
          <w:rFonts w:cstheme="minorHAnsi"/>
          <w:b/>
          <w:bCs/>
        </w:rPr>
        <w:t>B</w:t>
      </w:r>
      <w:r w:rsidRPr="002E5D00">
        <w:rPr>
          <w:rFonts w:cstheme="minorHAnsi"/>
          <w:b/>
          <w:bCs/>
        </w:rPr>
        <w:t xml:space="preserve">uilding </w:t>
      </w:r>
      <w:r w:rsidR="00532456" w:rsidRPr="002E5D00">
        <w:rPr>
          <w:rFonts w:cstheme="minorHAnsi"/>
          <w:b/>
          <w:bCs/>
        </w:rPr>
        <w:t>A</w:t>
      </w:r>
      <w:r w:rsidRPr="002E5D00">
        <w:rPr>
          <w:rFonts w:cstheme="minorHAnsi"/>
          <w:b/>
          <w:bCs/>
        </w:rPr>
        <w:t>ssistance</w:t>
      </w:r>
    </w:p>
    <w:p w14:paraId="6AAC6E70" w14:textId="1A5440D5" w:rsidR="00034B9F" w:rsidRPr="002E5D00" w:rsidRDefault="00034B9F" w:rsidP="00766E4C">
      <w:pPr>
        <w:spacing w:line="259" w:lineRule="auto"/>
        <w:jc w:val="left"/>
        <w:rPr>
          <w:rFonts w:cstheme="minorHAnsi"/>
        </w:rPr>
      </w:pPr>
      <w:r w:rsidRPr="002E5D00">
        <w:rPr>
          <w:rFonts w:cstheme="minorHAnsi"/>
        </w:rPr>
        <w:t>Capacity building expenses are defined as reasonable and necessary general operating costs that will result in expansion or improvement of an organization’s ability to successfully carry out eligible HOME-ARP activities. Eligible costs include</w:t>
      </w:r>
      <w:r w:rsidR="00CD2437" w:rsidRPr="002E5D00">
        <w:rPr>
          <w:rFonts w:cstheme="minorHAnsi"/>
        </w:rPr>
        <w:t>:</w:t>
      </w:r>
      <w:r w:rsidRPr="002E5D00">
        <w:rPr>
          <w:rFonts w:cstheme="minorHAnsi"/>
        </w:rPr>
        <w:t xml:space="preserve"> </w:t>
      </w:r>
      <w:r w:rsidRPr="002E5D00">
        <w:rPr>
          <w:rFonts w:cstheme="minorHAnsi"/>
        </w:rPr>
        <w:tab/>
      </w:r>
    </w:p>
    <w:p w14:paraId="7CEDB4AD" w14:textId="09039C00" w:rsidR="00034B9F" w:rsidRPr="002E5D00" w:rsidRDefault="00034B9F" w:rsidP="007F60EC">
      <w:pPr>
        <w:pStyle w:val="ListParagraph"/>
        <w:numPr>
          <w:ilvl w:val="4"/>
          <w:numId w:val="2"/>
        </w:numPr>
        <w:spacing w:line="259" w:lineRule="auto"/>
        <w:ind w:left="1080"/>
        <w:jc w:val="left"/>
        <w:rPr>
          <w:rFonts w:cstheme="minorHAnsi"/>
        </w:rPr>
      </w:pPr>
      <w:r w:rsidRPr="002E5D00">
        <w:rPr>
          <w:rFonts w:cstheme="minorHAnsi"/>
        </w:rPr>
        <w:t xml:space="preserve">Salaries for new </w:t>
      </w:r>
      <w:proofErr w:type="gramStart"/>
      <w:r w:rsidRPr="002E5D00">
        <w:rPr>
          <w:rFonts w:cstheme="minorHAnsi"/>
        </w:rPr>
        <w:t>hires</w:t>
      </w:r>
      <w:proofErr w:type="gramEnd"/>
      <w:r w:rsidR="00CD2437" w:rsidRPr="002E5D00">
        <w:rPr>
          <w:rFonts w:cstheme="minorHAnsi"/>
        </w:rPr>
        <w:t>,</w:t>
      </w:r>
      <w:r w:rsidRPr="002E5D00">
        <w:rPr>
          <w:rFonts w:cstheme="minorHAnsi"/>
        </w:rPr>
        <w:t xml:space="preserve"> including wages and other employee compensation and </w:t>
      </w:r>
      <w:proofErr w:type="gramStart"/>
      <w:r w:rsidRPr="002E5D00">
        <w:rPr>
          <w:rFonts w:cstheme="minorHAnsi"/>
        </w:rPr>
        <w:t>benefits;</w:t>
      </w:r>
      <w:proofErr w:type="gramEnd"/>
      <w:r w:rsidRPr="002E5D00">
        <w:rPr>
          <w:rFonts w:cstheme="minorHAnsi"/>
        </w:rPr>
        <w:t xml:space="preserve"> </w:t>
      </w:r>
    </w:p>
    <w:p w14:paraId="1E044733" w14:textId="6D61BF6C" w:rsidR="00034B9F" w:rsidRPr="002E5D00" w:rsidRDefault="00034B9F" w:rsidP="007F60EC">
      <w:pPr>
        <w:pStyle w:val="ListParagraph"/>
        <w:numPr>
          <w:ilvl w:val="4"/>
          <w:numId w:val="2"/>
        </w:numPr>
        <w:spacing w:line="259" w:lineRule="auto"/>
        <w:ind w:left="1080"/>
        <w:jc w:val="left"/>
        <w:rPr>
          <w:rFonts w:cstheme="minorHAnsi"/>
        </w:rPr>
      </w:pPr>
      <w:r w:rsidRPr="002E5D00">
        <w:rPr>
          <w:rFonts w:cstheme="minorHAnsi"/>
        </w:rPr>
        <w:t xml:space="preserve">Employee training or other staff development that enhances an employee’s skill set and </w:t>
      </w:r>
      <w:proofErr w:type="gramStart"/>
      <w:r w:rsidRPr="002E5D00">
        <w:rPr>
          <w:rFonts w:cstheme="minorHAnsi"/>
        </w:rPr>
        <w:t>expertise;</w:t>
      </w:r>
      <w:proofErr w:type="gramEnd"/>
      <w:r w:rsidRPr="002E5D00">
        <w:rPr>
          <w:rFonts w:cstheme="minorHAnsi"/>
        </w:rPr>
        <w:t xml:space="preserve"> </w:t>
      </w:r>
    </w:p>
    <w:p w14:paraId="2A86C0AE" w14:textId="555CD10E" w:rsidR="00034B9F" w:rsidRPr="002E5D00" w:rsidRDefault="00034B9F" w:rsidP="007F60EC">
      <w:pPr>
        <w:pStyle w:val="ListParagraph"/>
        <w:numPr>
          <w:ilvl w:val="4"/>
          <w:numId w:val="2"/>
        </w:numPr>
        <w:spacing w:line="259" w:lineRule="auto"/>
        <w:ind w:left="1080"/>
        <w:jc w:val="left"/>
        <w:rPr>
          <w:rFonts w:cstheme="minorHAnsi"/>
        </w:rPr>
      </w:pPr>
      <w:r w:rsidRPr="002E5D00">
        <w:rPr>
          <w:rFonts w:cstheme="minorHAnsi"/>
        </w:rPr>
        <w:t xml:space="preserve">Equipment (e.g. computer software or programs that improve organizational processes), upgrades to materials, and supplies; and </w:t>
      </w:r>
    </w:p>
    <w:p w14:paraId="5200180B" w14:textId="216707E7" w:rsidR="00034B9F" w:rsidRPr="002E5D00" w:rsidRDefault="00034B9F" w:rsidP="007F60EC">
      <w:pPr>
        <w:pStyle w:val="ListParagraph"/>
        <w:numPr>
          <w:ilvl w:val="4"/>
          <w:numId w:val="2"/>
        </w:numPr>
        <w:spacing w:line="259" w:lineRule="auto"/>
        <w:ind w:left="1080"/>
        <w:jc w:val="left"/>
        <w:rPr>
          <w:rFonts w:cstheme="minorHAnsi"/>
        </w:rPr>
      </w:pPr>
      <w:r w:rsidRPr="002E5D00">
        <w:rPr>
          <w:rFonts w:cstheme="minorHAnsi"/>
        </w:rPr>
        <w:t>Contracts for technical assistance or for consultants with expertise related to the HOME-ARP qualifying populations.</w:t>
      </w:r>
    </w:p>
    <w:p w14:paraId="077050DC" w14:textId="77777777" w:rsidR="006C06F0" w:rsidRPr="002E5D00" w:rsidRDefault="006C06F0" w:rsidP="00766E4C">
      <w:pPr>
        <w:pStyle w:val="ListParagraph"/>
        <w:spacing w:line="259" w:lineRule="auto"/>
        <w:jc w:val="left"/>
        <w:rPr>
          <w:rFonts w:cstheme="minorHAnsi"/>
        </w:rPr>
      </w:pPr>
    </w:p>
    <w:p w14:paraId="0B226923" w14:textId="430B3C94" w:rsidR="00477CAB" w:rsidRPr="002E5D00" w:rsidRDefault="00CD2437" w:rsidP="00766E4C">
      <w:pPr>
        <w:spacing w:line="259" w:lineRule="auto"/>
        <w:jc w:val="left"/>
        <w:rPr>
          <w:rFonts w:cstheme="minorHAnsi"/>
          <w:b/>
          <w:bCs/>
        </w:rPr>
      </w:pPr>
      <w:r w:rsidRPr="002E5D00">
        <w:rPr>
          <w:rFonts w:cstheme="minorHAnsi"/>
          <w:b/>
          <w:bCs/>
        </w:rPr>
        <w:t>Limitations on</w:t>
      </w:r>
      <w:r w:rsidR="00477CAB" w:rsidRPr="002E5D00">
        <w:rPr>
          <w:rFonts w:cstheme="minorHAnsi"/>
          <w:b/>
          <w:bCs/>
        </w:rPr>
        <w:t xml:space="preserve"> </w:t>
      </w:r>
      <w:r w:rsidR="00532456" w:rsidRPr="002E5D00">
        <w:rPr>
          <w:rFonts w:cstheme="minorHAnsi"/>
          <w:b/>
          <w:bCs/>
        </w:rPr>
        <w:t>A</w:t>
      </w:r>
      <w:r w:rsidR="00477CAB" w:rsidRPr="002E5D00">
        <w:rPr>
          <w:rFonts w:cstheme="minorHAnsi"/>
          <w:b/>
          <w:bCs/>
        </w:rPr>
        <w:t xml:space="preserve">ssistance </w:t>
      </w:r>
    </w:p>
    <w:p w14:paraId="3FE65ABE" w14:textId="63208056" w:rsidR="0012291E" w:rsidRPr="002E5D00" w:rsidRDefault="00697530" w:rsidP="00766E4C">
      <w:pPr>
        <w:spacing w:line="259" w:lineRule="auto"/>
        <w:jc w:val="left"/>
        <w:rPr>
          <w:rFonts w:cstheme="minorHAnsi"/>
        </w:rPr>
      </w:pPr>
      <w:r w:rsidRPr="002E5D00">
        <w:rPr>
          <w:rFonts w:cstheme="minorHAnsi"/>
        </w:rPr>
        <w:lastRenderedPageBreak/>
        <w:t>In any fiscal year, operating assistance provided to a non</w:t>
      </w:r>
      <w:r w:rsidR="00CD2437" w:rsidRPr="002E5D00">
        <w:rPr>
          <w:rFonts w:cstheme="minorHAnsi"/>
        </w:rPr>
        <w:t>-</w:t>
      </w:r>
      <w:r w:rsidRPr="002E5D00">
        <w:rPr>
          <w:rFonts w:cstheme="minorHAnsi"/>
        </w:rPr>
        <w:t xml:space="preserve">profit organization may not exceed </w:t>
      </w:r>
      <w:proofErr w:type="gramStart"/>
      <w:r w:rsidRPr="002E5D00">
        <w:rPr>
          <w:rFonts w:cstheme="minorHAnsi"/>
        </w:rPr>
        <w:t>the greater of 50</w:t>
      </w:r>
      <w:proofErr w:type="gramEnd"/>
      <w:r w:rsidRPr="002E5D00">
        <w:rPr>
          <w:rFonts w:cstheme="minorHAnsi"/>
        </w:rPr>
        <w:t xml:space="preserve"> percent </w:t>
      </w:r>
      <w:r w:rsidR="00CD2437" w:rsidRPr="002E5D00">
        <w:rPr>
          <w:rFonts w:cstheme="minorHAnsi"/>
        </w:rPr>
        <w:t xml:space="preserve">(50%) </w:t>
      </w:r>
      <w:r w:rsidRPr="002E5D00">
        <w:rPr>
          <w:rFonts w:cstheme="minorHAnsi"/>
        </w:rPr>
        <w:t xml:space="preserve">of the general operating expenses of the organization for that fiscal year, as described above, or $50,000. </w:t>
      </w:r>
    </w:p>
    <w:p w14:paraId="6F2C89D0" w14:textId="74722E18" w:rsidR="00697530" w:rsidRPr="002E5D00" w:rsidRDefault="00697530" w:rsidP="00766E4C">
      <w:pPr>
        <w:spacing w:line="259" w:lineRule="auto"/>
        <w:jc w:val="left"/>
        <w:rPr>
          <w:rFonts w:cstheme="minorHAnsi"/>
        </w:rPr>
      </w:pPr>
      <w:r w:rsidRPr="002E5D00">
        <w:rPr>
          <w:rFonts w:cstheme="minorHAnsi"/>
        </w:rPr>
        <w:t xml:space="preserve">If an organization receives both operating assistance and capacity building assistance in any fiscal year, the aggregate total amount of assistance it may receive is the greater 50 percent </w:t>
      </w:r>
      <w:r w:rsidR="00CD2437" w:rsidRPr="002E5D00">
        <w:rPr>
          <w:rFonts w:cstheme="minorHAnsi"/>
        </w:rPr>
        <w:t xml:space="preserve">(50%) </w:t>
      </w:r>
      <w:r w:rsidRPr="002E5D00">
        <w:rPr>
          <w:rFonts w:cstheme="minorHAnsi"/>
        </w:rPr>
        <w:t>of the organization’s total operating expenses for that fiscal year or $75,000.</w:t>
      </w:r>
    </w:p>
    <w:p w14:paraId="0586736A" w14:textId="77777777" w:rsidR="00EE7769" w:rsidRPr="002E5D00" w:rsidRDefault="00EE7769" w:rsidP="00766E4C">
      <w:pPr>
        <w:spacing w:line="259" w:lineRule="auto"/>
        <w:jc w:val="left"/>
        <w:rPr>
          <w:rFonts w:cstheme="minorHAnsi"/>
        </w:rPr>
      </w:pPr>
    </w:p>
    <w:p w14:paraId="2DA360D2" w14:textId="4F10F203" w:rsidR="00EE7769" w:rsidRPr="002E5D00" w:rsidRDefault="00EE7769" w:rsidP="00A529C3">
      <w:pPr>
        <w:spacing w:line="259" w:lineRule="auto"/>
        <w:jc w:val="left"/>
        <w:rPr>
          <w:rFonts w:cstheme="minorHAnsi"/>
          <w:b/>
          <w:bCs/>
          <w:sz w:val="28"/>
          <w:szCs w:val="28"/>
          <w:u w:val="single"/>
        </w:rPr>
      </w:pPr>
      <w:r w:rsidRPr="002E5D00">
        <w:rPr>
          <w:rFonts w:cstheme="minorHAnsi"/>
          <w:b/>
          <w:bCs/>
          <w:sz w:val="28"/>
          <w:szCs w:val="28"/>
          <w:u w:val="single"/>
        </w:rPr>
        <w:t>General Requirements</w:t>
      </w:r>
    </w:p>
    <w:p w14:paraId="5A938337" w14:textId="77777777" w:rsidR="00EE7769" w:rsidRPr="002E5D00" w:rsidRDefault="00EE7769" w:rsidP="00EE7769">
      <w:pPr>
        <w:spacing w:line="259" w:lineRule="auto"/>
        <w:jc w:val="left"/>
        <w:rPr>
          <w:rFonts w:cstheme="minorHAnsi"/>
          <w:b/>
          <w:bCs/>
        </w:rPr>
      </w:pPr>
      <w:r w:rsidRPr="002E5D00">
        <w:rPr>
          <w:rFonts w:cstheme="minorHAnsi"/>
          <w:b/>
          <w:bCs/>
        </w:rPr>
        <w:t>Written Agreement</w:t>
      </w:r>
    </w:p>
    <w:p w14:paraId="681DBEB4" w14:textId="77777777" w:rsidR="00EE7769" w:rsidRPr="002E5D00" w:rsidRDefault="00EE7769" w:rsidP="00EE7769">
      <w:pPr>
        <w:autoSpaceDE w:val="0"/>
        <w:autoSpaceDN w:val="0"/>
        <w:adjustRightInd w:val="0"/>
        <w:spacing w:after="0" w:line="240" w:lineRule="auto"/>
        <w:jc w:val="left"/>
        <w:rPr>
          <w:rFonts w:cstheme="minorHAnsi"/>
        </w:rPr>
      </w:pPr>
      <w:r w:rsidRPr="002E5D00">
        <w:rPr>
          <w:rFonts w:cstheme="minorHAnsi"/>
        </w:rPr>
        <w:t>“Written Agreement”</w:t>
      </w:r>
      <w:r w:rsidRPr="002E5D00">
        <w:rPr>
          <w:rFonts w:cstheme="minorHAnsi"/>
          <w:b/>
          <w:bCs/>
        </w:rPr>
        <w:t xml:space="preserve"> – </w:t>
      </w:r>
      <w:r w:rsidRPr="002E5D00">
        <w:rPr>
          <w:rFonts w:cstheme="minorHAnsi"/>
        </w:rPr>
        <w:t xml:space="preserve">shall mean a document that complies with 24 CFR 92.504 and outlines the following responsibilities between WCDA and the awarded Applicant of WCDA HOME-ARP Funding: </w:t>
      </w:r>
    </w:p>
    <w:p w14:paraId="5829E48B" w14:textId="77777777" w:rsidR="00EE7769" w:rsidRPr="002E5D00" w:rsidRDefault="00EE7769" w:rsidP="00EE7769">
      <w:pPr>
        <w:autoSpaceDE w:val="0"/>
        <w:autoSpaceDN w:val="0"/>
        <w:adjustRightInd w:val="0"/>
        <w:spacing w:after="0" w:line="240" w:lineRule="auto"/>
        <w:jc w:val="left"/>
        <w:rPr>
          <w:rFonts w:cstheme="minorHAnsi"/>
        </w:rPr>
      </w:pPr>
      <w:r w:rsidRPr="002E5D00">
        <w:rPr>
          <w:rFonts w:cstheme="minorHAnsi"/>
        </w:rPr>
        <w:tab/>
      </w:r>
    </w:p>
    <w:p w14:paraId="5A318A93" w14:textId="77777777" w:rsidR="00EE7769" w:rsidRPr="002E5D00" w:rsidRDefault="00EE7769" w:rsidP="007F60EC">
      <w:pPr>
        <w:numPr>
          <w:ilvl w:val="0"/>
          <w:numId w:val="4"/>
        </w:numPr>
        <w:autoSpaceDE w:val="0"/>
        <w:autoSpaceDN w:val="0"/>
        <w:adjustRightInd w:val="0"/>
        <w:spacing w:after="13" w:line="240" w:lineRule="auto"/>
        <w:ind w:left="720"/>
        <w:jc w:val="left"/>
        <w:rPr>
          <w:rFonts w:cstheme="minorHAnsi"/>
        </w:rPr>
      </w:pPr>
      <w:r w:rsidRPr="002E5D00">
        <w:rPr>
          <w:rFonts w:cstheme="minorHAnsi"/>
        </w:rPr>
        <w:t xml:space="preserve">Use of HOME-ARP </w:t>
      </w:r>
      <w:proofErr w:type="gramStart"/>
      <w:r w:rsidRPr="002E5D00">
        <w:rPr>
          <w:rFonts w:cstheme="minorHAnsi"/>
        </w:rPr>
        <w:t>Funds;</w:t>
      </w:r>
      <w:proofErr w:type="gramEnd"/>
    </w:p>
    <w:p w14:paraId="399E20B0" w14:textId="77777777" w:rsidR="00EE7769" w:rsidRPr="002E5D00" w:rsidRDefault="00EE7769" w:rsidP="007F60EC">
      <w:pPr>
        <w:numPr>
          <w:ilvl w:val="0"/>
          <w:numId w:val="4"/>
        </w:numPr>
        <w:autoSpaceDE w:val="0"/>
        <w:autoSpaceDN w:val="0"/>
        <w:adjustRightInd w:val="0"/>
        <w:spacing w:after="13" w:line="240" w:lineRule="auto"/>
        <w:ind w:left="720"/>
        <w:jc w:val="left"/>
        <w:rPr>
          <w:rFonts w:cstheme="minorHAnsi"/>
        </w:rPr>
      </w:pPr>
      <w:proofErr w:type="gramStart"/>
      <w:r w:rsidRPr="002E5D00">
        <w:rPr>
          <w:rFonts w:cstheme="minorHAnsi"/>
        </w:rPr>
        <w:t>Affordability;</w:t>
      </w:r>
      <w:proofErr w:type="gramEnd"/>
      <w:r w:rsidRPr="002E5D00">
        <w:rPr>
          <w:rFonts w:cstheme="minorHAnsi"/>
        </w:rPr>
        <w:t xml:space="preserve"> </w:t>
      </w:r>
    </w:p>
    <w:p w14:paraId="0258E060" w14:textId="77777777" w:rsidR="00EE7769" w:rsidRPr="002E5D00" w:rsidRDefault="00EE7769" w:rsidP="007F60EC">
      <w:pPr>
        <w:numPr>
          <w:ilvl w:val="0"/>
          <w:numId w:val="4"/>
        </w:numPr>
        <w:autoSpaceDE w:val="0"/>
        <w:autoSpaceDN w:val="0"/>
        <w:adjustRightInd w:val="0"/>
        <w:spacing w:after="13" w:line="240" w:lineRule="auto"/>
        <w:ind w:left="720"/>
        <w:jc w:val="left"/>
        <w:rPr>
          <w:rFonts w:cstheme="minorHAnsi"/>
        </w:rPr>
      </w:pPr>
      <w:r w:rsidRPr="002E5D00">
        <w:rPr>
          <w:rFonts w:cstheme="minorHAnsi"/>
        </w:rPr>
        <w:t xml:space="preserve">Reversion of </w:t>
      </w:r>
      <w:proofErr w:type="gramStart"/>
      <w:r w:rsidRPr="002E5D00">
        <w:rPr>
          <w:rFonts w:cstheme="minorHAnsi"/>
        </w:rPr>
        <w:t>assets;</w:t>
      </w:r>
      <w:proofErr w:type="gramEnd"/>
      <w:r w:rsidRPr="002E5D00">
        <w:rPr>
          <w:rFonts w:cstheme="minorHAnsi"/>
        </w:rPr>
        <w:t xml:space="preserve"> </w:t>
      </w:r>
    </w:p>
    <w:p w14:paraId="26A46D96" w14:textId="77777777" w:rsidR="00EE7769" w:rsidRPr="002E5D00" w:rsidRDefault="00EE7769" w:rsidP="007F60EC">
      <w:pPr>
        <w:numPr>
          <w:ilvl w:val="0"/>
          <w:numId w:val="4"/>
        </w:numPr>
        <w:autoSpaceDE w:val="0"/>
        <w:autoSpaceDN w:val="0"/>
        <w:adjustRightInd w:val="0"/>
        <w:spacing w:after="13" w:line="240" w:lineRule="auto"/>
        <w:ind w:left="720"/>
        <w:jc w:val="left"/>
        <w:rPr>
          <w:rFonts w:cstheme="minorHAnsi"/>
        </w:rPr>
      </w:pPr>
      <w:r w:rsidRPr="002E5D00">
        <w:rPr>
          <w:rFonts w:cstheme="minorHAnsi"/>
        </w:rPr>
        <w:t xml:space="preserve">Program </w:t>
      </w:r>
      <w:proofErr w:type="gramStart"/>
      <w:r w:rsidRPr="002E5D00">
        <w:rPr>
          <w:rFonts w:cstheme="minorHAnsi"/>
        </w:rPr>
        <w:t>Income;</w:t>
      </w:r>
      <w:proofErr w:type="gramEnd"/>
    </w:p>
    <w:p w14:paraId="0D0CDB81" w14:textId="77777777" w:rsidR="00EE7769" w:rsidRPr="002E5D00" w:rsidRDefault="00EE7769" w:rsidP="007F60EC">
      <w:pPr>
        <w:numPr>
          <w:ilvl w:val="0"/>
          <w:numId w:val="4"/>
        </w:numPr>
        <w:autoSpaceDE w:val="0"/>
        <w:autoSpaceDN w:val="0"/>
        <w:adjustRightInd w:val="0"/>
        <w:spacing w:after="13" w:line="240" w:lineRule="auto"/>
        <w:ind w:left="720"/>
        <w:jc w:val="left"/>
        <w:rPr>
          <w:rFonts w:cstheme="minorHAnsi"/>
        </w:rPr>
      </w:pPr>
      <w:r w:rsidRPr="002E5D00">
        <w:rPr>
          <w:rFonts w:cstheme="minorHAnsi"/>
        </w:rPr>
        <w:t xml:space="preserve">Project </w:t>
      </w:r>
      <w:proofErr w:type="gramStart"/>
      <w:r w:rsidRPr="002E5D00">
        <w:rPr>
          <w:rFonts w:cstheme="minorHAnsi"/>
        </w:rPr>
        <w:t>Requirements;</w:t>
      </w:r>
      <w:proofErr w:type="gramEnd"/>
    </w:p>
    <w:p w14:paraId="414D9D55" w14:textId="77777777" w:rsidR="00EE7769" w:rsidRPr="002E5D00" w:rsidRDefault="00EE7769" w:rsidP="007F60EC">
      <w:pPr>
        <w:numPr>
          <w:ilvl w:val="0"/>
          <w:numId w:val="4"/>
        </w:numPr>
        <w:autoSpaceDE w:val="0"/>
        <w:autoSpaceDN w:val="0"/>
        <w:adjustRightInd w:val="0"/>
        <w:spacing w:after="13" w:line="240" w:lineRule="auto"/>
        <w:ind w:left="720"/>
        <w:jc w:val="left"/>
        <w:rPr>
          <w:rFonts w:cstheme="minorHAnsi"/>
        </w:rPr>
      </w:pPr>
      <w:r w:rsidRPr="002E5D00">
        <w:rPr>
          <w:rFonts w:cstheme="minorHAnsi"/>
        </w:rPr>
        <w:t xml:space="preserve">Property </w:t>
      </w:r>
      <w:proofErr w:type="gramStart"/>
      <w:r w:rsidRPr="002E5D00">
        <w:rPr>
          <w:rFonts w:cstheme="minorHAnsi"/>
        </w:rPr>
        <w:t>Standards;</w:t>
      </w:r>
      <w:proofErr w:type="gramEnd"/>
    </w:p>
    <w:p w14:paraId="5999ABEE" w14:textId="77777777" w:rsidR="00EE7769" w:rsidRPr="002E5D00" w:rsidRDefault="00EE7769" w:rsidP="007F60EC">
      <w:pPr>
        <w:numPr>
          <w:ilvl w:val="0"/>
          <w:numId w:val="4"/>
        </w:numPr>
        <w:autoSpaceDE w:val="0"/>
        <w:autoSpaceDN w:val="0"/>
        <w:adjustRightInd w:val="0"/>
        <w:spacing w:after="13" w:line="240" w:lineRule="auto"/>
        <w:ind w:left="720"/>
        <w:jc w:val="left"/>
        <w:rPr>
          <w:rFonts w:cstheme="minorHAnsi"/>
        </w:rPr>
      </w:pPr>
      <w:r w:rsidRPr="002E5D00">
        <w:rPr>
          <w:rFonts w:cstheme="minorHAnsi"/>
        </w:rPr>
        <w:t xml:space="preserve">Uniform Administrative </w:t>
      </w:r>
      <w:proofErr w:type="gramStart"/>
      <w:r w:rsidRPr="002E5D00">
        <w:rPr>
          <w:rFonts w:cstheme="minorHAnsi"/>
        </w:rPr>
        <w:t>Requirements;</w:t>
      </w:r>
      <w:proofErr w:type="gramEnd"/>
    </w:p>
    <w:p w14:paraId="7765B26F" w14:textId="77777777" w:rsidR="00EE7769" w:rsidRPr="002E5D00" w:rsidRDefault="00EE7769" w:rsidP="007F60EC">
      <w:pPr>
        <w:numPr>
          <w:ilvl w:val="0"/>
          <w:numId w:val="4"/>
        </w:numPr>
        <w:autoSpaceDE w:val="0"/>
        <w:autoSpaceDN w:val="0"/>
        <w:adjustRightInd w:val="0"/>
        <w:spacing w:after="13" w:line="240" w:lineRule="auto"/>
        <w:ind w:left="720"/>
        <w:jc w:val="left"/>
        <w:rPr>
          <w:rFonts w:cstheme="minorHAnsi"/>
        </w:rPr>
      </w:pPr>
      <w:r w:rsidRPr="002E5D00">
        <w:rPr>
          <w:rFonts w:cstheme="minorHAnsi"/>
        </w:rPr>
        <w:t xml:space="preserve">Affirmative </w:t>
      </w:r>
      <w:proofErr w:type="gramStart"/>
      <w:r w:rsidRPr="002E5D00">
        <w:rPr>
          <w:rFonts w:cstheme="minorHAnsi"/>
        </w:rPr>
        <w:t>Marketing;</w:t>
      </w:r>
      <w:proofErr w:type="gramEnd"/>
    </w:p>
    <w:p w14:paraId="137B3886" w14:textId="77777777" w:rsidR="00EE7769" w:rsidRPr="002E5D00" w:rsidRDefault="00EE7769" w:rsidP="007F60EC">
      <w:pPr>
        <w:numPr>
          <w:ilvl w:val="0"/>
          <w:numId w:val="4"/>
        </w:numPr>
        <w:autoSpaceDE w:val="0"/>
        <w:autoSpaceDN w:val="0"/>
        <w:adjustRightInd w:val="0"/>
        <w:spacing w:after="13" w:line="240" w:lineRule="auto"/>
        <w:ind w:left="720"/>
        <w:jc w:val="left"/>
        <w:rPr>
          <w:rFonts w:cstheme="minorHAnsi"/>
        </w:rPr>
      </w:pPr>
      <w:r w:rsidRPr="002E5D00">
        <w:rPr>
          <w:rFonts w:cstheme="minorHAnsi"/>
        </w:rPr>
        <w:t xml:space="preserve">Request to Disburse </w:t>
      </w:r>
      <w:proofErr w:type="gramStart"/>
      <w:r w:rsidRPr="002E5D00">
        <w:rPr>
          <w:rFonts w:cstheme="minorHAnsi"/>
        </w:rPr>
        <w:t>Funds;</w:t>
      </w:r>
      <w:proofErr w:type="gramEnd"/>
    </w:p>
    <w:p w14:paraId="79342B3E" w14:textId="77777777" w:rsidR="00EE7769" w:rsidRPr="002E5D00" w:rsidRDefault="00EE7769" w:rsidP="007F60EC">
      <w:pPr>
        <w:numPr>
          <w:ilvl w:val="0"/>
          <w:numId w:val="4"/>
        </w:numPr>
        <w:autoSpaceDE w:val="0"/>
        <w:autoSpaceDN w:val="0"/>
        <w:adjustRightInd w:val="0"/>
        <w:spacing w:after="13" w:line="240" w:lineRule="auto"/>
        <w:ind w:left="720"/>
        <w:jc w:val="left"/>
        <w:rPr>
          <w:rFonts w:cstheme="minorHAnsi"/>
        </w:rPr>
      </w:pPr>
      <w:proofErr w:type="gramStart"/>
      <w:r w:rsidRPr="002E5D00">
        <w:rPr>
          <w:rFonts w:cstheme="minorHAnsi"/>
        </w:rPr>
        <w:t>Enforcement;</w:t>
      </w:r>
      <w:proofErr w:type="gramEnd"/>
      <w:r w:rsidRPr="002E5D00">
        <w:rPr>
          <w:rFonts w:cstheme="minorHAnsi"/>
        </w:rPr>
        <w:t xml:space="preserve"> </w:t>
      </w:r>
    </w:p>
    <w:p w14:paraId="616BDD10" w14:textId="77777777" w:rsidR="00EE7769" w:rsidRPr="002E5D00" w:rsidRDefault="00EE7769" w:rsidP="007F60EC">
      <w:pPr>
        <w:numPr>
          <w:ilvl w:val="0"/>
          <w:numId w:val="4"/>
        </w:numPr>
        <w:autoSpaceDE w:val="0"/>
        <w:autoSpaceDN w:val="0"/>
        <w:adjustRightInd w:val="0"/>
        <w:spacing w:after="13" w:line="240" w:lineRule="auto"/>
        <w:ind w:left="720"/>
        <w:jc w:val="left"/>
        <w:rPr>
          <w:rFonts w:cstheme="minorHAnsi"/>
        </w:rPr>
      </w:pPr>
      <w:r w:rsidRPr="002E5D00">
        <w:rPr>
          <w:rFonts w:cstheme="minorHAnsi"/>
        </w:rPr>
        <w:t xml:space="preserve">Duration of </w:t>
      </w:r>
      <w:proofErr w:type="gramStart"/>
      <w:r w:rsidRPr="002E5D00">
        <w:rPr>
          <w:rFonts w:cstheme="minorHAnsi"/>
        </w:rPr>
        <w:t>Agreement;</w:t>
      </w:r>
      <w:proofErr w:type="gramEnd"/>
      <w:r w:rsidRPr="002E5D00">
        <w:rPr>
          <w:rFonts w:cstheme="minorHAnsi"/>
        </w:rPr>
        <w:t xml:space="preserve"> </w:t>
      </w:r>
    </w:p>
    <w:p w14:paraId="020C8C41" w14:textId="77777777" w:rsidR="00EE7769" w:rsidRPr="002E5D00" w:rsidRDefault="00EE7769" w:rsidP="007F60EC">
      <w:pPr>
        <w:numPr>
          <w:ilvl w:val="0"/>
          <w:numId w:val="4"/>
        </w:numPr>
        <w:autoSpaceDE w:val="0"/>
        <w:autoSpaceDN w:val="0"/>
        <w:adjustRightInd w:val="0"/>
        <w:spacing w:after="13" w:line="240" w:lineRule="auto"/>
        <w:ind w:left="720"/>
        <w:jc w:val="left"/>
        <w:rPr>
          <w:rFonts w:cstheme="minorHAnsi"/>
        </w:rPr>
      </w:pPr>
      <w:r w:rsidRPr="002E5D00">
        <w:rPr>
          <w:rFonts w:cstheme="minorHAnsi"/>
        </w:rPr>
        <w:t xml:space="preserve">Program </w:t>
      </w:r>
      <w:proofErr w:type="gramStart"/>
      <w:r w:rsidRPr="002E5D00">
        <w:rPr>
          <w:rFonts w:cstheme="minorHAnsi"/>
        </w:rPr>
        <w:t>Requirements;</w:t>
      </w:r>
      <w:proofErr w:type="gramEnd"/>
      <w:r w:rsidRPr="002E5D00">
        <w:rPr>
          <w:rFonts w:cstheme="minorHAnsi"/>
        </w:rPr>
        <w:t xml:space="preserve"> </w:t>
      </w:r>
    </w:p>
    <w:p w14:paraId="366D3A22" w14:textId="77777777" w:rsidR="00EE7769" w:rsidRPr="002E5D00" w:rsidRDefault="00EE7769" w:rsidP="007F60EC">
      <w:pPr>
        <w:numPr>
          <w:ilvl w:val="0"/>
          <w:numId w:val="4"/>
        </w:numPr>
        <w:autoSpaceDE w:val="0"/>
        <w:autoSpaceDN w:val="0"/>
        <w:adjustRightInd w:val="0"/>
        <w:spacing w:after="13" w:line="240" w:lineRule="auto"/>
        <w:ind w:left="720"/>
        <w:jc w:val="left"/>
        <w:rPr>
          <w:rFonts w:cstheme="minorHAnsi"/>
        </w:rPr>
      </w:pPr>
      <w:r w:rsidRPr="002E5D00">
        <w:rPr>
          <w:rFonts w:cstheme="minorHAnsi"/>
        </w:rPr>
        <w:t xml:space="preserve">Records and </w:t>
      </w:r>
      <w:proofErr w:type="gramStart"/>
      <w:r w:rsidRPr="002E5D00">
        <w:rPr>
          <w:rFonts w:cstheme="minorHAnsi"/>
        </w:rPr>
        <w:t>Reports;</w:t>
      </w:r>
      <w:proofErr w:type="gramEnd"/>
      <w:r w:rsidRPr="002E5D00">
        <w:rPr>
          <w:rFonts w:cstheme="minorHAnsi"/>
        </w:rPr>
        <w:t xml:space="preserve"> </w:t>
      </w:r>
    </w:p>
    <w:p w14:paraId="175BFDC0" w14:textId="77777777" w:rsidR="00EE7769" w:rsidRPr="002E5D00" w:rsidRDefault="00EE7769" w:rsidP="007F60EC">
      <w:pPr>
        <w:numPr>
          <w:ilvl w:val="0"/>
          <w:numId w:val="4"/>
        </w:numPr>
        <w:autoSpaceDE w:val="0"/>
        <w:autoSpaceDN w:val="0"/>
        <w:adjustRightInd w:val="0"/>
        <w:spacing w:after="13" w:line="240" w:lineRule="auto"/>
        <w:ind w:left="720"/>
        <w:jc w:val="left"/>
        <w:rPr>
          <w:rFonts w:cstheme="minorHAnsi"/>
        </w:rPr>
      </w:pPr>
      <w:r w:rsidRPr="002E5D00">
        <w:rPr>
          <w:rFonts w:cstheme="minorHAnsi"/>
        </w:rPr>
        <w:t xml:space="preserve">Eligible and Ineligible </w:t>
      </w:r>
      <w:proofErr w:type="gramStart"/>
      <w:r w:rsidRPr="002E5D00">
        <w:rPr>
          <w:rFonts w:cstheme="minorHAnsi"/>
        </w:rPr>
        <w:t>Fees;</w:t>
      </w:r>
      <w:proofErr w:type="gramEnd"/>
    </w:p>
    <w:p w14:paraId="3F227F99" w14:textId="77777777" w:rsidR="00EE7769" w:rsidRPr="002E5D00" w:rsidRDefault="00EE7769" w:rsidP="007F60EC">
      <w:pPr>
        <w:numPr>
          <w:ilvl w:val="0"/>
          <w:numId w:val="4"/>
        </w:numPr>
        <w:autoSpaceDE w:val="0"/>
        <w:autoSpaceDN w:val="0"/>
        <w:adjustRightInd w:val="0"/>
        <w:spacing w:after="13" w:line="240" w:lineRule="auto"/>
        <w:ind w:left="720"/>
        <w:jc w:val="left"/>
        <w:rPr>
          <w:rFonts w:cstheme="minorHAnsi"/>
        </w:rPr>
      </w:pPr>
      <w:r w:rsidRPr="002E5D00">
        <w:rPr>
          <w:rFonts w:cstheme="minorHAnsi"/>
        </w:rPr>
        <w:t xml:space="preserve">Compliance/Enforcement; and </w:t>
      </w:r>
    </w:p>
    <w:p w14:paraId="2985EA0C" w14:textId="77777777" w:rsidR="00EE7769" w:rsidRPr="002E5D00" w:rsidRDefault="00EE7769" w:rsidP="007F60EC">
      <w:pPr>
        <w:numPr>
          <w:ilvl w:val="0"/>
          <w:numId w:val="4"/>
        </w:numPr>
        <w:autoSpaceDE w:val="0"/>
        <w:autoSpaceDN w:val="0"/>
        <w:adjustRightInd w:val="0"/>
        <w:spacing w:after="0" w:line="240" w:lineRule="auto"/>
        <w:ind w:left="720"/>
        <w:jc w:val="left"/>
        <w:rPr>
          <w:rFonts w:cstheme="minorHAnsi"/>
        </w:rPr>
      </w:pPr>
      <w:r w:rsidRPr="002E5D00">
        <w:rPr>
          <w:rFonts w:cstheme="minorHAnsi"/>
        </w:rPr>
        <w:t xml:space="preserve">Other General Provisions </w:t>
      </w:r>
    </w:p>
    <w:p w14:paraId="53F73698" w14:textId="77777777" w:rsidR="00EE7769" w:rsidRPr="002E5D00" w:rsidRDefault="00EE7769" w:rsidP="00EE7769">
      <w:pPr>
        <w:spacing w:line="259" w:lineRule="auto"/>
        <w:jc w:val="left"/>
        <w:rPr>
          <w:rFonts w:cstheme="minorHAnsi"/>
          <w:sz w:val="36"/>
          <w:szCs w:val="36"/>
          <w:u w:val="single"/>
        </w:rPr>
      </w:pPr>
    </w:p>
    <w:p w14:paraId="24F24AD3" w14:textId="77777777" w:rsidR="00EE7769" w:rsidRPr="002E5D00" w:rsidRDefault="00EE7769" w:rsidP="00EE7769">
      <w:pPr>
        <w:spacing w:line="259" w:lineRule="auto"/>
        <w:jc w:val="left"/>
        <w:rPr>
          <w:rFonts w:cstheme="minorHAnsi"/>
          <w:b/>
          <w:bCs/>
        </w:rPr>
      </w:pPr>
      <w:r w:rsidRPr="002E5D00">
        <w:rPr>
          <w:rFonts w:cstheme="minorHAnsi"/>
          <w:b/>
          <w:bCs/>
        </w:rPr>
        <w:t>Project development due diligence</w:t>
      </w:r>
    </w:p>
    <w:p w14:paraId="7E2D3F97" w14:textId="77777777" w:rsidR="00EE7769" w:rsidRPr="002E5D00" w:rsidRDefault="00EE7769" w:rsidP="00EE7769">
      <w:pPr>
        <w:spacing w:line="259" w:lineRule="auto"/>
        <w:jc w:val="left"/>
        <w:rPr>
          <w:rFonts w:cstheme="minorHAnsi"/>
        </w:rPr>
      </w:pPr>
      <w:r w:rsidRPr="002E5D00">
        <w:rPr>
          <w:rFonts w:cstheme="minorHAnsi"/>
        </w:rPr>
        <w:t xml:space="preserve">Housing and neighborhood development staff will: </w:t>
      </w:r>
    </w:p>
    <w:p w14:paraId="28ED73E0" w14:textId="77777777" w:rsidR="00EE7769" w:rsidRPr="002E5D00" w:rsidRDefault="00EE7769" w:rsidP="007F60EC">
      <w:pPr>
        <w:pStyle w:val="ListParagraph"/>
        <w:numPr>
          <w:ilvl w:val="0"/>
          <w:numId w:val="42"/>
        </w:numPr>
        <w:spacing w:line="259" w:lineRule="auto"/>
        <w:jc w:val="left"/>
        <w:rPr>
          <w:rFonts w:cstheme="minorHAnsi"/>
        </w:rPr>
      </w:pPr>
      <w:proofErr w:type="gramStart"/>
      <w:r w:rsidRPr="002E5D00">
        <w:rPr>
          <w:rFonts w:cstheme="minorHAnsi"/>
        </w:rPr>
        <w:t>Review</w:t>
      </w:r>
      <w:proofErr w:type="gramEnd"/>
      <w:r w:rsidRPr="002E5D00">
        <w:rPr>
          <w:rFonts w:cstheme="minorHAnsi"/>
        </w:rPr>
        <w:t xml:space="preserve"> financial feasibility of </w:t>
      </w:r>
      <w:proofErr w:type="gramStart"/>
      <w:r w:rsidRPr="002E5D00">
        <w:rPr>
          <w:rFonts w:cstheme="minorHAnsi"/>
        </w:rPr>
        <w:t>project;</w:t>
      </w:r>
      <w:proofErr w:type="gramEnd"/>
    </w:p>
    <w:p w14:paraId="38832122" w14:textId="77777777" w:rsidR="00EE7769" w:rsidRPr="002E5D00" w:rsidRDefault="00EE7769" w:rsidP="007F60EC">
      <w:pPr>
        <w:pStyle w:val="ListParagraph"/>
        <w:numPr>
          <w:ilvl w:val="0"/>
          <w:numId w:val="42"/>
        </w:numPr>
        <w:spacing w:line="259" w:lineRule="auto"/>
        <w:jc w:val="left"/>
        <w:rPr>
          <w:rFonts w:cstheme="minorHAnsi"/>
        </w:rPr>
      </w:pPr>
      <w:r w:rsidRPr="002E5D00">
        <w:rPr>
          <w:rFonts w:cstheme="minorHAnsi"/>
        </w:rPr>
        <w:t xml:space="preserve">Review development budget and </w:t>
      </w:r>
      <w:proofErr w:type="gramStart"/>
      <w:r w:rsidRPr="002E5D00">
        <w:rPr>
          <w:rFonts w:cstheme="minorHAnsi"/>
        </w:rPr>
        <w:t>timeline;</w:t>
      </w:r>
      <w:proofErr w:type="gramEnd"/>
    </w:p>
    <w:p w14:paraId="199AD724" w14:textId="77777777" w:rsidR="00EE7769" w:rsidRPr="002E5D00" w:rsidRDefault="00EE7769" w:rsidP="007F60EC">
      <w:pPr>
        <w:pStyle w:val="ListParagraph"/>
        <w:numPr>
          <w:ilvl w:val="0"/>
          <w:numId w:val="42"/>
        </w:numPr>
        <w:spacing w:line="259" w:lineRule="auto"/>
        <w:jc w:val="left"/>
        <w:rPr>
          <w:rFonts w:cstheme="minorHAnsi"/>
        </w:rPr>
      </w:pPr>
      <w:r w:rsidRPr="002E5D00">
        <w:rPr>
          <w:rFonts w:cstheme="minorHAnsi"/>
        </w:rPr>
        <w:t xml:space="preserve">Review Sources and </w:t>
      </w:r>
      <w:proofErr w:type="gramStart"/>
      <w:r w:rsidRPr="002E5D00">
        <w:rPr>
          <w:rFonts w:cstheme="minorHAnsi"/>
        </w:rPr>
        <w:t>Uses;</w:t>
      </w:r>
      <w:proofErr w:type="gramEnd"/>
    </w:p>
    <w:p w14:paraId="643C45FC" w14:textId="77777777" w:rsidR="00EE7769" w:rsidRPr="002E5D00" w:rsidRDefault="00EE7769" w:rsidP="007F60EC">
      <w:pPr>
        <w:pStyle w:val="ListParagraph"/>
        <w:numPr>
          <w:ilvl w:val="0"/>
          <w:numId w:val="42"/>
        </w:numPr>
        <w:spacing w:line="259" w:lineRule="auto"/>
        <w:jc w:val="left"/>
        <w:rPr>
          <w:rFonts w:cstheme="minorHAnsi"/>
        </w:rPr>
      </w:pPr>
      <w:r w:rsidRPr="002E5D00">
        <w:rPr>
          <w:rFonts w:cstheme="minorHAnsi"/>
        </w:rPr>
        <w:t xml:space="preserve">Review operating </w:t>
      </w:r>
      <w:proofErr w:type="gramStart"/>
      <w:r w:rsidRPr="002E5D00">
        <w:rPr>
          <w:rFonts w:cstheme="minorHAnsi"/>
        </w:rPr>
        <w:t>budget;</w:t>
      </w:r>
      <w:proofErr w:type="gramEnd"/>
    </w:p>
    <w:p w14:paraId="7755C071" w14:textId="77777777" w:rsidR="00EE7769" w:rsidRPr="002E5D00" w:rsidRDefault="00EE7769" w:rsidP="007F60EC">
      <w:pPr>
        <w:pStyle w:val="ListParagraph"/>
        <w:numPr>
          <w:ilvl w:val="0"/>
          <w:numId w:val="42"/>
        </w:numPr>
        <w:spacing w:line="259" w:lineRule="auto"/>
        <w:jc w:val="left"/>
        <w:rPr>
          <w:rFonts w:cstheme="minorHAnsi"/>
        </w:rPr>
      </w:pPr>
      <w:r w:rsidRPr="002E5D00">
        <w:rPr>
          <w:rFonts w:cstheme="minorHAnsi"/>
        </w:rPr>
        <w:t xml:space="preserve">Evaluate prior experience for development and operation of shelters or similar </w:t>
      </w:r>
      <w:proofErr w:type="gramStart"/>
      <w:r w:rsidRPr="002E5D00">
        <w:rPr>
          <w:rFonts w:cstheme="minorHAnsi"/>
        </w:rPr>
        <w:t>facilities;</w:t>
      </w:r>
      <w:proofErr w:type="gramEnd"/>
    </w:p>
    <w:p w14:paraId="2FC49E78" w14:textId="737FC8CD" w:rsidR="00EE7769" w:rsidRPr="002E5D00" w:rsidRDefault="00EE7769" w:rsidP="007F60EC">
      <w:pPr>
        <w:pStyle w:val="ListParagraph"/>
        <w:numPr>
          <w:ilvl w:val="0"/>
          <w:numId w:val="42"/>
        </w:numPr>
        <w:spacing w:line="259" w:lineRule="auto"/>
        <w:jc w:val="left"/>
        <w:rPr>
          <w:rFonts w:cstheme="minorHAnsi"/>
        </w:rPr>
      </w:pPr>
      <w:r w:rsidRPr="002E5D00">
        <w:rPr>
          <w:rFonts w:cstheme="minorHAnsi"/>
        </w:rPr>
        <w:t>Identify if the project will continue operating as NCS or emergency shelter NCS under ESG or if it will be converted to affordable housing or CoC permanent housing once the minimum use period is complete</w:t>
      </w:r>
    </w:p>
    <w:p w14:paraId="25003F55" w14:textId="77777777" w:rsidR="00EE7769" w:rsidRPr="002E5D00" w:rsidRDefault="00EE7769" w:rsidP="00EE7769">
      <w:pPr>
        <w:jc w:val="left"/>
        <w:rPr>
          <w:rFonts w:cstheme="minorHAnsi"/>
          <w:b/>
          <w:bCs/>
        </w:rPr>
      </w:pPr>
      <w:r w:rsidRPr="002E5D00">
        <w:rPr>
          <w:rFonts w:cstheme="minorHAnsi"/>
          <w:b/>
          <w:bCs/>
        </w:rPr>
        <w:lastRenderedPageBreak/>
        <w:t xml:space="preserve">Financial </w:t>
      </w:r>
    </w:p>
    <w:p w14:paraId="158A5C46" w14:textId="5C124742" w:rsidR="00EE7769" w:rsidRPr="001632B1" w:rsidRDefault="00EE7769" w:rsidP="001632B1">
      <w:pPr>
        <w:pStyle w:val="ListParagraph"/>
        <w:numPr>
          <w:ilvl w:val="0"/>
          <w:numId w:val="63"/>
        </w:numPr>
        <w:jc w:val="left"/>
        <w:rPr>
          <w:rFonts w:cstheme="minorHAnsi"/>
        </w:rPr>
      </w:pPr>
      <w:r w:rsidRPr="002E5D00">
        <w:rPr>
          <w:rFonts w:cstheme="minorHAnsi"/>
        </w:rPr>
        <w:t xml:space="preserve">Once a project has been committed, the Director of Housing and Neighborhood Development will set up the activity in IDIS. The HOME-ARP Specialist will then verify the activity is ready to be funded in IDIS by ensuring the Project file contains a completed environmental review, executed written agreement, and any other </w:t>
      </w:r>
      <w:r w:rsidR="005A69FE" w:rsidRPr="002E5D00">
        <w:rPr>
          <w:rFonts w:cstheme="minorHAnsi"/>
        </w:rPr>
        <w:t>grant</w:t>
      </w:r>
      <w:r w:rsidR="001632B1">
        <w:rPr>
          <w:rFonts w:cstheme="minorHAnsi"/>
        </w:rPr>
        <w:t xml:space="preserve"> </w:t>
      </w:r>
      <w:r w:rsidRPr="001632B1">
        <w:rPr>
          <w:rFonts w:cstheme="minorHAnsi"/>
        </w:rPr>
        <w:t xml:space="preserve">documents necessary to secure WCDA’s investment. Once this validation is completed, the Director of Housing and Neighborhood Development will fund the activity in IDIS. The HOME-ARP Specialist will enter beneficiary data into IDIS as it is received. </w:t>
      </w:r>
    </w:p>
    <w:p w14:paraId="75F76E0C" w14:textId="3691B0F6" w:rsidR="002E418F" w:rsidRPr="008638AA" w:rsidRDefault="00EE7769" w:rsidP="00EC3267">
      <w:pPr>
        <w:pStyle w:val="ListParagraph"/>
        <w:numPr>
          <w:ilvl w:val="0"/>
          <w:numId w:val="63"/>
        </w:numPr>
        <w:jc w:val="left"/>
        <w:rPr>
          <w:rFonts w:cstheme="minorHAnsi"/>
        </w:rPr>
      </w:pPr>
      <w:r w:rsidRPr="002E5D00">
        <w:rPr>
          <w:rFonts w:cstheme="minorHAnsi"/>
        </w:rPr>
        <w:t xml:space="preserve">The draw request process is completed by the HOME-ARP Specialist and approved by the Neighborhood Development Officer. Prior to a draw request, WCDA will send written notification to the borrower granting authorization to incur costs against grant funds for the Project, with the stipulation that no costs may be charged to the HOME-ARP program if work occurred prior to the date of the HUD authorizing document, or prior to the execution of the written agreement. The drawdown of HOME-ARP funds is on a reimbursement basis for pre-approved HOME-ARP eligible activities. The amount of disbursement cannot exceed the actual costs incurred for eligible costs. An Expenditure Summary and Payment Request form will be issued to the borrower when WCDA sends written notification to the borrower granting authorization to incur costs against grants funds for the Project. </w:t>
      </w:r>
    </w:p>
    <w:p w14:paraId="08267949" w14:textId="77777777" w:rsidR="00EC3267" w:rsidRPr="002E5D00" w:rsidRDefault="00EC3267" w:rsidP="00EC3267">
      <w:pPr>
        <w:spacing w:line="259" w:lineRule="auto"/>
        <w:jc w:val="left"/>
        <w:rPr>
          <w:rFonts w:cstheme="minorHAnsi"/>
          <w:b/>
          <w:bCs/>
          <w:sz w:val="28"/>
          <w:szCs w:val="28"/>
          <w:u w:val="single"/>
        </w:rPr>
      </w:pPr>
      <w:r w:rsidRPr="002E5D00">
        <w:rPr>
          <w:rFonts w:cstheme="minorHAnsi"/>
          <w:b/>
          <w:bCs/>
          <w:sz w:val="28"/>
          <w:szCs w:val="28"/>
          <w:u w:val="single"/>
        </w:rPr>
        <w:t xml:space="preserve">Recordkeeping Requirements </w:t>
      </w:r>
    </w:p>
    <w:p w14:paraId="7C4E2EB3" w14:textId="3045A9E9" w:rsidR="007F60EC" w:rsidRPr="002E5D00" w:rsidRDefault="000C3F1A" w:rsidP="000C3F1A">
      <w:pPr>
        <w:spacing w:line="259" w:lineRule="auto"/>
        <w:jc w:val="left"/>
        <w:rPr>
          <w:rFonts w:cstheme="minorHAnsi"/>
        </w:rPr>
      </w:pPr>
      <w:r w:rsidRPr="002E5D00">
        <w:rPr>
          <w:rFonts w:cstheme="minorHAnsi"/>
        </w:rPr>
        <w:t>WCDA must establish and maintain sufficient records to enable HUD to determine whether WCDA has met the requirements of the Notice.  At a minimum the following records are needed:</w:t>
      </w:r>
    </w:p>
    <w:p w14:paraId="03375939" w14:textId="46C74F70" w:rsidR="000C3F1A" w:rsidRPr="002E5D00" w:rsidRDefault="000C3F1A" w:rsidP="000C3F1A">
      <w:pPr>
        <w:spacing w:line="259" w:lineRule="auto"/>
        <w:jc w:val="left"/>
        <w:rPr>
          <w:rFonts w:cstheme="minorHAnsi"/>
          <w:b/>
          <w:bCs/>
        </w:rPr>
      </w:pPr>
      <w:r w:rsidRPr="002E5D00">
        <w:rPr>
          <w:rFonts w:cstheme="minorHAnsi"/>
          <w:b/>
          <w:bCs/>
        </w:rPr>
        <w:t>Program Records</w:t>
      </w:r>
    </w:p>
    <w:p w14:paraId="7D326AD5" w14:textId="5A5D2A21" w:rsidR="00A4391A" w:rsidRPr="002E5D00" w:rsidRDefault="00A4391A" w:rsidP="007F60EC">
      <w:pPr>
        <w:pStyle w:val="ListParagraph"/>
        <w:numPr>
          <w:ilvl w:val="7"/>
          <w:numId w:val="64"/>
        </w:numPr>
        <w:spacing w:line="259" w:lineRule="auto"/>
        <w:jc w:val="left"/>
        <w:rPr>
          <w:rFonts w:cstheme="minorHAnsi"/>
        </w:rPr>
      </w:pPr>
      <w:r w:rsidRPr="002E5D00">
        <w:rPr>
          <w:rFonts w:cstheme="minorHAnsi"/>
        </w:rPr>
        <w:t xml:space="preserve">Records evidencing that all HOME-ARP funds used </w:t>
      </w:r>
      <w:r w:rsidR="007F60EC" w:rsidRPr="002E5D00">
        <w:rPr>
          <w:rFonts w:cstheme="minorHAnsi"/>
        </w:rPr>
        <w:t xml:space="preserve">for </w:t>
      </w:r>
      <w:r w:rsidRPr="002E5D00">
        <w:rPr>
          <w:rFonts w:cstheme="minorHAnsi"/>
        </w:rPr>
        <w:t xml:space="preserve">supportive services, and </w:t>
      </w:r>
      <w:proofErr w:type="gramStart"/>
      <w:r w:rsidRPr="002E5D00">
        <w:rPr>
          <w:rFonts w:cstheme="minorHAnsi"/>
        </w:rPr>
        <w:t>acquisition</w:t>
      </w:r>
      <w:proofErr w:type="gramEnd"/>
      <w:r w:rsidRPr="002E5D00">
        <w:rPr>
          <w:rFonts w:cstheme="minorHAnsi"/>
        </w:rPr>
        <w:t xml:space="preserve"> and development of non-congregate shelter units benefit individuals and families in qualifying </w:t>
      </w:r>
      <w:proofErr w:type="gramStart"/>
      <w:r w:rsidRPr="002E5D00">
        <w:rPr>
          <w:rFonts w:cstheme="minorHAnsi"/>
        </w:rPr>
        <w:t>population</w:t>
      </w:r>
      <w:r w:rsidR="00D764AC">
        <w:rPr>
          <w:rFonts w:cstheme="minorHAnsi"/>
        </w:rPr>
        <w:t>s;</w:t>
      </w:r>
      <w:proofErr w:type="gramEnd"/>
    </w:p>
    <w:p w14:paraId="2508BC4C" w14:textId="377213DD" w:rsidR="00A4391A" w:rsidRPr="002E5D00" w:rsidRDefault="00A4391A" w:rsidP="007F60EC">
      <w:pPr>
        <w:pStyle w:val="ListParagraph"/>
        <w:numPr>
          <w:ilvl w:val="7"/>
          <w:numId w:val="64"/>
        </w:numPr>
        <w:spacing w:line="259" w:lineRule="auto"/>
        <w:jc w:val="left"/>
        <w:rPr>
          <w:rFonts w:cstheme="minorHAnsi"/>
        </w:rPr>
      </w:pPr>
      <w:r w:rsidRPr="002E5D00">
        <w:rPr>
          <w:rFonts w:cstheme="minorHAnsi"/>
        </w:rPr>
        <w:t xml:space="preserve">Records evidencing that not less than 70 percent of affordable rental housing units acquired, rehabilitated, and/or constructed with HOME funds by </w:t>
      </w:r>
      <w:r w:rsidR="005863E6" w:rsidRPr="002E5D00">
        <w:rPr>
          <w:rFonts w:cstheme="minorHAnsi"/>
        </w:rPr>
        <w:t>WCDA</w:t>
      </w:r>
      <w:r w:rsidRPr="002E5D00">
        <w:rPr>
          <w:rFonts w:cstheme="minorHAnsi"/>
        </w:rPr>
        <w:t xml:space="preserve"> are restricted for occupancy by households in the qualifying </w:t>
      </w:r>
      <w:proofErr w:type="gramStart"/>
      <w:r w:rsidRPr="002E5D00">
        <w:rPr>
          <w:rFonts w:cstheme="minorHAnsi"/>
        </w:rPr>
        <w:t>populations</w:t>
      </w:r>
      <w:r w:rsidR="00D764AC">
        <w:rPr>
          <w:rFonts w:cstheme="minorHAnsi"/>
        </w:rPr>
        <w:t>;</w:t>
      </w:r>
      <w:proofErr w:type="gramEnd"/>
    </w:p>
    <w:p w14:paraId="088E5864" w14:textId="71603D9A" w:rsidR="00D06C10" w:rsidRPr="002E5D00" w:rsidRDefault="00A4391A" w:rsidP="007F60EC">
      <w:pPr>
        <w:pStyle w:val="ListParagraph"/>
        <w:numPr>
          <w:ilvl w:val="7"/>
          <w:numId w:val="64"/>
        </w:numPr>
        <w:spacing w:line="259" w:lineRule="auto"/>
        <w:jc w:val="left"/>
        <w:rPr>
          <w:rFonts w:cstheme="minorHAnsi"/>
        </w:rPr>
      </w:pPr>
      <w:r w:rsidRPr="002E5D00">
        <w:rPr>
          <w:rFonts w:cstheme="minorHAnsi"/>
        </w:rPr>
        <w:t xml:space="preserve">Records documenting compliance with the 15 percent </w:t>
      </w:r>
      <w:proofErr w:type="gramStart"/>
      <w:r w:rsidRPr="002E5D00">
        <w:rPr>
          <w:rFonts w:cstheme="minorHAnsi"/>
        </w:rPr>
        <w:t>limitation</w:t>
      </w:r>
      <w:proofErr w:type="gramEnd"/>
      <w:r w:rsidRPr="002E5D00">
        <w:rPr>
          <w:rFonts w:cstheme="minorHAnsi"/>
        </w:rPr>
        <w:t xml:space="preserve"> on administrative and planning </w:t>
      </w:r>
      <w:proofErr w:type="gramStart"/>
      <w:r w:rsidRPr="002E5D00">
        <w:rPr>
          <w:rFonts w:cstheme="minorHAnsi"/>
        </w:rPr>
        <w:t>costs</w:t>
      </w:r>
      <w:r w:rsidR="00D764AC">
        <w:rPr>
          <w:rFonts w:cstheme="minorHAnsi"/>
        </w:rPr>
        <w:t>;</w:t>
      </w:r>
      <w:proofErr w:type="gramEnd"/>
    </w:p>
    <w:p w14:paraId="5A65C793" w14:textId="18B98B94" w:rsidR="00A4391A" w:rsidRPr="002E5D00" w:rsidRDefault="00A4391A" w:rsidP="007F60EC">
      <w:pPr>
        <w:pStyle w:val="ListParagraph"/>
        <w:numPr>
          <w:ilvl w:val="7"/>
          <w:numId w:val="64"/>
        </w:numPr>
        <w:spacing w:line="259" w:lineRule="auto"/>
        <w:jc w:val="left"/>
        <w:rPr>
          <w:rFonts w:cstheme="minorHAnsi"/>
        </w:rPr>
      </w:pPr>
      <w:r w:rsidRPr="002E5D00">
        <w:rPr>
          <w:rFonts w:cstheme="minorHAnsi"/>
        </w:rPr>
        <w:t xml:space="preserve">Records documenting compliance with the 5 percent limitation on CHDO and non-profit operating and capacity building </w:t>
      </w:r>
      <w:proofErr w:type="gramStart"/>
      <w:r w:rsidRPr="002E5D00">
        <w:rPr>
          <w:rFonts w:cstheme="minorHAnsi"/>
        </w:rPr>
        <w:t>costs</w:t>
      </w:r>
      <w:r w:rsidR="00D764AC">
        <w:rPr>
          <w:rFonts w:cstheme="minorHAnsi"/>
        </w:rPr>
        <w:t>;</w:t>
      </w:r>
      <w:proofErr w:type="gramEnd"/>
    </w:p>
    <w:p w14:paraId="03734B17" w14:textId="1CD7DC88" w:rsidR="00A4391A" w:rsidRPr="002E5D00" w:rsidRDefault="00A4391A" w:rsidP="007F60EC">
      <w:pPr>
        <w:pStyle w:val="ListParagraph"/>
        <w:numPr>
          <w:ilvl w:val="7"/>
          <w:numId w:val="64"/>
        </w:numPr>
        <w:spacing w:line="259" w:lineRule="auto"/>
        <w:jc w:val="left"/>
        <w:rPr>
          <w:rFonts w:cstheme="minorHAnsi"/>
        </w:rPr>
      </w:pPr>
      <w:r w:rsidRPr="002E5D00">
        <w:rPr>
          <w:rFonts w:cstheme="minorHAnsi"/>
        </w:rPr>
        <w:t>The underwriting and subsidy layering guidelines adopted in accordance with Section VI.B.10 of th</w:t>
      </w:r>
      <w:r w:rsidR="003915C7" w:rsidRPr="002E5D00">
        <w:rPr>
          <w:rFonts w:cstheme="minorHAnsi"/>
        </w:rPr>
        <w:t>e</w:t>
      </w:r>
      <w:r w:rsidRPr="002E5D00">
        <w:rPr>
          <w:rFonts w:cstheme="minorHAnsi"/>
        </w:rPr>
        <w:t xml:space="preserve"> Notice that support </w:t>
      </w:r>
      <w:r w:rsidR="007F60EC" w:rsidRPr="002E5D00">
        <w:rPr>
          <w:rFonts w:cstheme="minorHAnsi"/>
        </w:rPr>
        <w:t>WCDA</w:t>
      </w:r>
      <w:r w:rsidR="005863E6" w:rsidRPr="002E5D00">
        <w:rPr>
          <w:rFonts w:cstheme="minorHAnsi"/>
        </w:rPr>
        <w:t>’s</w:t>
      </w:r>
      <w:r w:rsidRPr="002E5D00">
        <w:rPr>
          <w:rFonts w:cstheme="minorHAnsi"/>
        </w:rPr>
        <w:t xml:space="preserve"> HOME-ARP allocation plan </w:t>
      </w:r>
      <w:proofErr w:type="gramStart"/>
      <w:r w:rsidRPr="002E5D00">
        <w:rPr>
          <w:rFonts w:cstheme="minorHAnsi"/>
        </w:rPr>
        <w:t>certification</w:t>
      </w:r>
      <w:r w:rsidR="00D764AC">
        <w:rPr>
          <w:rFonts w:cstheme="minorHAnsi"/>
        </w:rPr>
        <w:t>;</w:t>
      </w:r>
      <w:proofErr w:type="gramEnd"/>
    </w:p>
    <w:p w14:paraId="3CE75687" w14:textId="4444903C" w:rsidR="00A4391A" w:rsidRPr="00D1577A" w:rsidRDefault="00A4391A" w:rsidP="00D1577A">
      <w:pPr>
        <w:spacing w:line="259" w:lineRule="auto"/>
        <w:ind w:left="360"/>
        <w:jc w:val="left"/>
        <w:rPr>
          <w:rFonts w:cstheme="minorHAnsi"/>
          <w:b/>
          <w:bCs/>
        </w:rPr>
      </w:pPr>
      <w:r w:rsidRPr="002E5D00">
        <w:rPr>
          <w:rFonts w:cstheme="minorHAnsi"/>
        </w:rPr>
        <w:t xml:space="preserve">If existing debt is refinanced for multifamily rehabilitation projects, the HOME-ARP refinancing guidelines established in the HOME-ARP in the HOME-ARP Allocation </w:t>
      </w:r>
      <w:proofErr w:type="spellStart"/>
      <w:proofErr w:type="gramStart"/>
      <w:r w:rsidRPr="002E5D00">
        <w:rPr>
          <w:rFonts w:cstheme="minorHAnsi"/>
        </w:rPr>
        <w:t>Plan</w:t>
      </w:r>
      <w:r w:rsidR="00D764AC">
        <w:rPr>
          <w:rFonts w:cstheme="minorHAnsi"/>
        </w:rPr>
        <w:t>;</w:t>
      </w:r>
      <w:r w:rsidRPr="00D1577A">
        <w:rPr>
          <w:rFonts w:cstheme="minorHAnsi"/>
          <w:b/>
          <w:bCs/>
        </w:rPr>
        <w:t>Confidentiality</w:t>
      </w:r>
      <w:proofErr w:type="spellEnd"/>
      <w:proofErr w:type="gramEnd"/>
    </w:p>
    <w:p w14:paraId="017ED1EC" w14:textId="387D1DAC" w:rsidR="007F60EC" w:rsidRPr="002E5D00" w:rsidRDefault="005863E6" w:rsidP="007F60EC">
      <w:pPr>
        <w:pStyle w:val="ListParagraph"/>
        <w:numPr>
          <w:ilvl w:val="0"/>
          <w:numId w:val="49"/>
        </w:numPr>
        <w:spacing w:line="259" w:lineRule="auto"/>
        <w:jc w:val="left"/>
        <w:rPr>
          <w:rFonts w:cstheme="minorHAnsi"/>
          <w:b/>
          <w:bCs/>
        </w:rPr>
      </w:pPr>
      <w:r w:rsidRPr="002E5D00">
        <w:rPr>
          <w:rFonts w:cstheme="minorHAnsi"/>
        </w:rPr>
        <w:t>WCDA</w:t>
      </w:r>
      <w:r w:rsidR="00A4391A" w:rsidRPr="002E5D00">
        <w:rPr>
          <w:rFonts w:cstheme="minorHAnsi"/>
        </w:rPr>
        <w:t>’s written policies and procedures for maintaining confidentiality of qualifying households as individuals or families fleeing, or attempting to flee domestic violence, dating violence, sexual assault, stalking, or human trafficking in accordance with Section VIII.H</w:t>
      </w:r>
      <w:r w:rsidR="00D764AC">
        <w:rPr>
          <w:rFonts w:cstheme="minorHAnsi"/>
        </w:rPr>
        <w:t>;</w:t>
      </w:r>
      <w:r w:rsidR="00A4391A" w:rsidRPr="002E5D00">
        <w:rPr>
          <w:rFonts w:cstheme="minorHAnsi"/>
        </w:rPr>
        <w:t>.</w:t>
      </w:r>
    </w:p>
    <w:p w14:paraId="684C3BD2" w14:textId="0DBA3B85" w:rsidR="00FC0A5B" w:rsidRPr="002E5D00" w:rsidRDefault="005863E6" w:rsidP="007F60EC">
      <w:pPr>
        <w:pStyle w:val="ListParagraph"/>
        <w:numPr>
          <w:ilvl w:val="0"/>
          <w:numId w:val="49"/>
        </w:numPr>
        <w:spacing w:line="259" w:lineRule="auto"/>
        <w:jc w:val="left"/>
        <w:rPr>
          <w:rFonts w:cstheme="minorHAnsi"/>
          <w:b/>
          <w:bCs/>
        </w:rPr>
      </w:pPr>
      <w:r w:rsidRPr="002E5D00">
        <w:rPr>
          <w:rFonts w:cstheme="minorHAnsi"/>
        </w:rPr>
        <w:lastRenderedPageBreak/>
        <w:t>WCDA’s</w:t>
      </w:r>
      <w:r w:rsidR="00A4391A" w:rsidRPr="002E5D00">
        <w:rPr>
          <w:rFonts w:cstheme="minorHAnsi"/>
        </w:rPr>
        <w:t xml:space="preserve"> written policies and procedures for maintaining confidentiality in compliance with the VAWA protections contained in 24 CFR Part 5, Subpart L. </w:t>
      </w:r>
      <w:proofErr w:type="gramStart"/>
      <w:r w:rsidR="00A4391A" w:rsidRPr="002E5D00">
        <w:rPr>
          <w:rFonts w:cstheme="minorHAnsi"/>
        </w:rPr>
        <w:t>87</w:t>
      </w:r>
      <w:r w:rsidR="00D764AC">
        <w:rPr>
          <w:rFonts w:cstheme="minorHAnsi"/>
        </w:rPr>
        <w:t>;</w:t>
      </w:r>
      <w:proofErr w:type="gramEnd"/>
    </w:p>
    <w:p w14:paraId="122EE8E4" w14:textId="77777777" w:rsidR="00FC0A5B" w:rsidRPr="002E5D00" w:rsidRDefault="00A4391A" w:rsidP="00FC0A5B">
      <w:pPr>
        <w:spacing w:line="259" w:lineRule="auto"/>
        <w:jc w:val="left"/>
        <w:rPr>
          <w:rFonts w:cstheme="minorHAnsi"/>
        </w:rPr>
      </w:pPr>
      <w:r w:rsidRPr="002E5D00">
        <w:rPr>
          <w:rFonts w:cstheme="minorHAnsi"/>
          <w:b/>
          <w:bCs/>
        </w:rPr>
        <w:t>Project Records</w:t>
      </w:r>
    </w:p>
    <w:p w14:paraId="4232D7D9" w14:textId="155E1ECC" w:rsidR="00FC0A5B" w:rsidRPr="002E5D00" w:rsidRDefault="005863E6" w:rsidP="00FC0A5B">
      <w:pPr>
        <w:spacing w:line="259" w:lineRule="auto"/>
        <w:jc w:val="left"/>
        <w:rPr>
          <w:rFonts w:cstheme="minorHAnsi"/>
        </w:rPr>
      </w:pPr>
      <w:r w:rsidRPr="002E5D00">
        <w:rPr>
          <w:rFonts w:cstheme="minorHAnsi"/>
        </w:rPr>
        <w:t xml:space="preserve">WCDA </w:t>
      </w:r>
      <w:r w:rsidR="00DA05DF">
        <w:rPr>
          <w:rFonts w:cstheme="minorHAnsi"/>
        </w:rPr>
        <w:t>is</w:t>
      </w:r>
      <w:r w:rsidR="00A4391A" w:rsidRPr="002E5D00">
        <w:rPr>
          <w:rFonts w:cstheme="minorHAnsi"/>
        </w:rPr>
        <w:t xml:space="preserve"> required to retain the following records for HOME-ARP-assisted projects, as specified by activity type. </w:t>
      </w:r>
    </w:p>
    <w:p w14:paraId="57BB254A" w14:textId="18B5C1C8" w:rsidR="00FC0A5B" w:rsidRPr="002E5D00" w:rsidRDefault="00A4391A" w:rsidP="007F60EC">
      <w:pPr>
        <w:pStyle w:val="ListParagraph"/>
        <w:numPr>
          <w:ilvl w:val="0"/>
          <w:numId w:val="65"/>
        </w:numPr>
        <w:spacing w:line="259" w:lineRule="auto"/>
        <w:jc w:val="left"/>
        <w:rPr>
          <w:rFonts w:cstheme="minorHAnsi"/>
        </w:rPr>
      </w:pPr>
      <w:r w:rsidRPr="002E5D00">
        <w:rPr>
          <w:rFonts w:cstheme="minorHAnsi"/>
        </w:rPr>
        <w:t>A full description of each project assisted with HOME-ARP funds, including the location (address of project), form of HOME-ARP assistance, and the units, families, or qualifying households assisted with HOME-ARP funds, subject to confidentiality requirements in th</w:t>
      </w:r>
      <w:r w:rsidR="003915C7" w:rsidRPr="002E5D00">
        <w:rPr>
          <w:rFonts w:cstheme="minorHAnsi"/>
        </w:rPr>
        <w:t>e</w:t>
      </w:r>
      <w:r w:rsidRPr="002E5D00">
        <w:rPr>
          <w:rFonts w:cstheme="minorHAnsi"/>
        </w:rPr>
        <w:t xml:space="preserve"> </w:t>
      </w:r>
      <w:proofErr w:type="gramStart"/>
      <w:r w:rsidRPr="002E5D00">
        <w:rPr>
          <w:rFonts w:cstheme="minorHAnsi"/>
        </w:rPr>
        <w:t>Notice</w:t>
      </w:r>
      <w:r w:rsidR="00D764AC">
        <w:rPr>
          <w:rFonts w:cstheme="minorHAnsi"/>
        </w:rPr>
        <w:t>;</w:t>
      </w:r>
      <w:proofErr w:type="gramEnd"/>
    </w:p>
    <w:p w14:paraId="015CCCCF" w14:textId="753968A3" w:rsidR="00FC0A5B" w:rsidRPr="002E5D00" w:rsidRDefault="00A4391A" w:rsidP="007F60EC">
      <w:pPr>
        <w:pStyle w:val="ListParagraph"/>
        <w:numPr>
          <w:ilvl w:val="0"/>
          <w:numId w:val="65"/>
        </w:numPr>
        <w:spacing w:line="259" w:lineRule="auto"/>
        <w:jc w:val="left"/>
        <w:rPr>
          <w:rFonts w:cstheme="minorHAnsi"/>
        </w:rPr>
      </w:pPr>
      <w:r w:rsidRPr="002E5D00">
        <w:rPr>
          <w:rFonts w:cstheme="minorHAnsi"/>
        </w:rPr>
        <w:t>The source and application of funds for each project, including supporting documentation in accordance with 2 CFR 200.302; and records to document the eligibility and permissibility of the project costs, including the documentation of the actual HOME-ARP-eligible development costs of each HOME-ARP-assisted unit as defined in th</w:t>
      </w:r>
      <w:r w:rsidR="003915C7" w:rsidRPr="002E5D00">
        <w:rPr>
          <w:rFonts w:cstheme="minorHAnsi"/>
        </w:rPr>
        <w:t xml:space="preserve">e </w:t>
      </w:r>
      <w:proofErr w:type="gramStart"/>
      <w:r w:rsidRPr="002E5D00">
        <w:rPr>
          <w:rFonts w:cstheme="minorHAnsi"/>
        </w:rPr>
        <w:t>Notice</w:t>
      </w:r>
      <w:r w:rsidR="00D764AC">
        <w:rPr>
          <w:rFonts w:cstheme="minorHAnsi"/>
        </w:rPr>
        <w:t>;</w:t>
      </w:r>
      <w:proofErr w:type="gramEnd"/>
    </w:p>
    <w:p w14:paraId="6C649373" w14:textId="12ACB83F" w:rsidR="00FC0A5B" w:rsidRPr="002E5D00" w:rsidRDefault="00A4391A" w:rsidP="007F60EC">
      <w:pPr>
        <w:pStyle w:val="ListParagraph"/>
        <w:numPr>
          <w:ilvl w:val="0"/>
          <w:numId w:val="65"/>
        </w:numPr>
        <w:spacing w:line="259" w:lineRule="auto"/>
        <w:jc w:val="left"/>
        <w:rPr>
          <w:rFonts w:cstheme="minorHAnsi"/>
        </w:rPr>
      </w:pPr>
      <w:r w:rsidRPr="002E5D00">
        <w:rPr>
          <w:rFonts w:cstheme="minorHAnsi"/>
        </w:rPr>
        <w:t xml:space="preserve">Records (i.e., written agreements) demonstrating compliance with the written agreement requirements in Section VIII.B of </w:t>
      </w:r>
      <w:r w:rsidR="00D764AC" w:rsidRPr="002E5D00">
        <w:rPr>
          <w:rFonts w:cstheme="minorHAnsi"/>
        </w:rPr>
        <w:t xml:space="preserve">the </w:t>
      </w:r>
      <w:proofErr w:type="gramStart"/>
      <w:r w:rsidR="00D764AC" w:rsidRPr="002E5D00">
        <w:rPr>
          <w:rFonts w:cstheme="minorHAnsi"/>
        </w:rPr>
        <w:t>Notice</w:t>
      </w:r>
      <w:r w:rsidR="00D764AC">
        <w:rPr>
          <w:rFonts w:cstheme="minorHAnsi"/>
        </w:rPr>
        <w:t>;</w:t>
      </w:r>
      <w:proofErr w:type="gramEnd"/>
    </w:p>
    <w:p w14:paraId="3F2A83FB" w14:textId="483D3340" w:rsidR="00FC0A5B" w:rsidRPr="002E5D00" w:rsidRDefault="00A4391A" w:rsidP="007F60EC">
      <w:pPr>
        <w:pStyle w:val="ListParagraph"/>
        <w:numPr>
          <w:ilvl w:val="0"/>
          <w:numId w:val="65"/>
        </w:numPr>
        <w:spacing w:line="259" w:lineRule="auto"/>
        <w:jc w:val="left"/>
        <w:rPr>
          <w:rFonts w:cstheme="minorHAnsi"/>
        </w:rPr>
      </w:pPr>
      <w:r w:rsidRPr="002E5D00">
        <w:rPr>
          <w:rFonts w:cstheme="minorHAnsi"/>
        </w:rPr>
        <w:t>Records (e.g., inspection reports) demonstrating that each HOME-ARP rental project meets the property standards in Section VI.B.11 of th</w:t>
      </w:r>
      <w:r w:rsidR="003915C7" w:rsidRPr="002E5D00">
        <w:rPr>
          <w:rFonts w:cstheme="minorHAnsi"/>
        </w:rPr>
        <w:t>e</w:t>
      </w:r>
      <w:r w:rsidRPr="002E5D00">
        <w:rPr>
          <w:rFonts w:cstheme="minorHAnsi"/>
        </w:rPr>
        <w:t xml:space="preserve"> Notice at project completion and through the applicable minimum compliance period. In addition, during a HOME-ARP rental project’s minimum compliance period, records </w:t>
      </w:r>
      <w:proofErr w:type="gramStart"/>
      <w:r w:rsidRPr="002E5D00">
        <w:rPr>
          <w:rFonts w:cstheme="minorHAnsi"/>
        </w:rPr>
        <w:t>demonstrating</w:t>
      </w:r>
      <w:proofErr w:type="gramEnd"/>
      <w:r w:rsidRPr="002E5D00">
        <w:rPr>
          <w:rFonts w:cstheme="minorHAnsi"/>
        </w:rPr>
        <w:t xml:space="preserve"> compliance with the property standards and financial oversight pursuant to 24 CFR 92.504(d) and the operating cost assistance reserve management and oversight required by Section VI.B.23 of th</w:t>
      </w:r>
      <w:r w:rsidR="003915C7" w:rsidRPr="002E5D00">
        <w:rPr>
          <w:rFonts w:cstheme="minorHAnsi"/>
        </w:rPr>
        <w:t>e</w:t>
      </w:r>
      <w:r w:rsidRPr="002E5D00">
        <w:rPr>
          <w:rFonts w:cstheme="minorHAnsi"/>
        </w:rPr>
        <w:t xml:space="preserve"> </w:t>
      </w:r>
      <w:proofErr w:type="gramStart"/>
      <w:r w:rsidRPr="002E5D00">
        <w:rPr>
          <w:rFonts w:cstheme="minorHAnsi"/>
        </w:rPr>
        <w:t>Notice</w:t>
      </w:r>
      <w:r w:rsidR="00D764AC">
        <w:rPr>
          <w:rFonts w:cstheme="minorHAnsi"/>
        </w:rPr>
        <w:t>;</w:t>
      </w:r>
      <w:proofErr w:type="gramEnd"/>
    </w:p>
    <w:p w14:paraId="0FB1CD3A" w14:textId="2A29E536" w:rsidR="00FC0A5B" w:rsidRPr="002E5D00" w:rsidRDefault="00A4391A" w:rsidP="00EA516A">
      <w:pPr>
        <w:pStyle w:val="ListParagraph"/>
        <w:numPr>
          <w:ilvl w:val="0"/>
          <w:numId w:val="65"/>
        </w:numPr>
        <w:spacing w:line="259" w:lineRule="auto"/>
        <w:jc w:val="left"/>
        <w:rPr>
          <w:rFonts w:cstheme="minorHAnsi"/>
        </w:rPr>
      </w:pPr>
      <w:r w:rsidRPr="002E5D00">
        <w:rPr>
          <w:rFonts w:cstheme="minorHAnsi"/>
        </w:rPr>
        <w:t>Records (e.g., inspection reports) demonstrating that each NCS project meets the property and habitability standards of Section VI.E.7 of th</w:t>
      </w:r>
      <w:r w:rsidR="003915C7" w:rsidRPr="002E5D00">
        <w:rPr>
          <w:rFonts w:cstheme="minorHAnsi"/>
        </w:rPr>
        <w:t>e</w:t>
      </w:r>
      <w:r w:rsidRPr="002E5D00">
        <w:rPr>
          <w:rFonts w:cstheme="minorHAnsi"/>
        </w:rPr>
        <w:t xml:space="preserve"> Notice at project completion and throughout the applicable restricted use </w:t>
      </w:r>
      <w:proofErr w:type="gramStart"/>
      <w:r w:rsidRPr="002E5D00">
        <w:rPr>
          <w:rFonts w:cstheme="minorHAnsi"/>
        </w:rPr>
        <w:t>period</w:t>
      </w:r>
      <w:r w:rsidR="00D764AC">
        <w:rPr>
          <w:rFonts w:cstheme="minorHAnsi"/>
        </w:rPr>
        <w:t>;</w:t>
      </w:r>
      <w:proofErr w:type="gramEnd"/>
    </w:p>
    <w:p w14:paraId="4DD4DFB7" w14:textId="173B0529" w:rsidR="00FC0A5B" w:rsidRPr="002E5D00" w:rsidRDefault="00A4391A" w:rsidP="00EA516A">
      <w:pPr>
        <w:pStyle w:val="ListParagraph"/>
        <w:numPr>
          <w:ilvl w:val="0"/>
          <w:numId w:val="65"/>
        </w:numPr>
        <w:spacing w:line="259" w:lineRule="auto"/>
        <w:jc w:val="left"/>
        <w:rPr>
          <w:rFonts w:cstheme="minorHAnsi"/>
        </w:rPr>
      </w:pPr>
      <w:r w:rsidRPr="002E5D00">
        <w:rPr>
          <w:rFonts w:cstheme="minorHAnsi"/>
        </w:rPr>
        <w:t>Records demonstrating that each qualifying household is eligible for HOME-ARP assistance based on the requirements of the ARP and Section IV of th</w:t>
      </w:r>
      <w:r w:rsidR="003915C7" w:rsidRPr="002E5D00">
        <w:rPr>
          <w:rFonts w:cstheme="minorHAnsi"/>
        </w:rPr>
        <w:t xml:space="preserve">e </w:t>
      </w:r>
      <w:proofErr w:type="gramStart"/>
      <w:r w:rsidRPr="002E5D00">
        <w:rPr>
          <w:rFonts w:cstheme="minorHAnsi"/>
        </w:rPr>
        <w:t>Notice</w:t>
      </w:r>
      <w:r w:rsidR="00D764AC">
        <w:rPr>
          <w:rFonts w:cstheme="minorHAnsi"/>
        </w:rPr>
        <w:t>;</w:t>
      </w:r>
      <w:proofErr w:type="gramEnd"/>
    </w:p>
    <w:p w14:paraId="6B08F8F1" w14:textId="49AF204D" w:rsidR="00FC0A5B" w:rsidRPr="002E5D00" w:rsidRDefault="00A4391A" w:rsidP="00EA516A">
      <w:pPr>
        <w:pStyle w:val="ListParagraph"/>
        <w:numPr>
          <w:ilvl w:val="0"/>
          <w:numId w:val="65"/>
        </w:numPr>
        <w:spacing w:line="259" w:lineRule="auto"/>
        <w:jc w:val="left"/>
        <w:rPr>
          <w:rFonts w:cstheme="minorHAnsi"/>
        </w:rPr>
      </w:pPr>
      <w:r w:rsidRPr="002E5D00">
        <w:rPr>
          <w:rFonts w:cstheme="minorHAnsi"/>
        </w:rPr>
        <w:t>Records demonstrating that each household qualifying as homeless, records that meet the requirements in 24 CFR 576.500(b)(1), (2), (3), or (4), as applicable (except that youth aged 24 and under must not be required to provide third-party documentation to show they are homeless to receive any shelter, housing, or services for which ESG or CoC Program funds may be used to supplement the HOME-ARP assistance)</w:t>
      </w:r>
      <w:r w:rsidR="00D764AC">
        <w:rPr>
          <w:rFonts w:cstheme="minorHAnsi"/>
        </w:rPr>
        <w:t>;</w:t>
      </w:r>
    </w:p>
    <w:p w14:paraId="505F2A0C" w14:textId="541923D6" w:rsidR="00FC0A5B" w:rsidRPr="002E5D00" w:rsidRDefault="00A4391A" w:rsidP="007F60EC">
      <w:pPr>
        <w:pStyle w:val="ListParagraph"/>
        <w:numPr>
          <w:ilvl w:val="0"/>
          <w:numId w:val="50"/>
        </w:numPr>
        <w:spacing w:line="259" w:lineRule="auto"/>
        <w:jc w:val="left"/>
        <w:rPr>
          <w:rFonts w:cstheme="minorHAnsi"/>
        </w:rPr>
      </w:pPr>
      <w:r w:rsidRPr="002E5D00">
        <w:rPr>
          <w:rFonts w:cstheme="minorHAnsi"/>
        </w:rPr>
        <w:t>Records demonstrating that each household qualifying as “at risk of homelessness,” records that meet the requirements in 24 CFR 576.500(c)(1) or (2), as applicable, and include the following documentation of annual income:</w:t>
      </w:r>
    </w:p>
    <w:p w14:paraId="78ADCA08" w14:textId="61EC5A56" w:rsidR="00FC0A5B" w:rsidRPr="002E5D00" w:rsidRDefault="00A4391A" w:rsidP="007F60EC">
      <w:pPr>
        <w:pStyle w:val="ListParagraph"/>
        <w:numPr>
          <w:ilvl w:val="1"/>
          <w:numId w:val="50"/>
        </w:numPr>
        <w:spacing w:line="259" w:lineRule="auto"/>
        <w:jc w:val="left"/>
        <w:rPr>
          <w:rFonts w:cstheme="minorHAnsi"/>
          <w:b/>
          <w:bCs/>
        </w:rPr>
      </w:pPr>
      <w:r w:rsidRPr="002E5D00">
        <w:rPr>
          <w:rFonts w:cstheme="minorHAnsi"/>
        </w:rPr>
        <w:t xml:space="preserve">Income evaluation form containing the minimum requirements specified by HUD and completed by the </w:t>
      </w:r>
      <w:r w:rsidR="0050470B" w:rsidRPr="002E5D00">
        <w:rPr>
          <w:rFonts w:cstheme="minorHAnsi"/>
        </w:rPr>
        <w:t>R</w:t>
      </w:r>
      <w:r w:rsidRPr="002E5D00">
        <w:rPr>
          <w:rFonts w:cstheme="minorHAnsi"/>
        </w:rPr>
        <w:t xml:space="preserve">ecipient or </w:t>
      </w:r>
      <w:proofErr w:type="gramStart"/>
      <w:r w:rsidR="0050470B" w:rsidRPr="002E5D00">
        <w:rPr>
          <w:rFonts w:cstheme="minorHAnsi"/>
        </w:rPr>
        <w:t>S</w:t>
      </w:r>
      <w:r w:rsidRPr="002E5D00">
        <w:rPr>
          <w:rFonts w:cstheme="minorHAnsi"/>
        </w:rPr>
        <w:t>ubrecipient;</w:t>
      </w:r>
      <w:proofErr w:type="gramEnd"/>
      <w:r w:rsidRPr="002E5D00">
        <w:rPr>
          <w:rFonts w:cstheme="minorHAnsi"/>
        </w:rPr>
        <w:t xml:space="preserve"> </w:t>
      </w:r>
    </w:p>
    <w:p w14:paraId="700F9DDF" w14:textId="77777777" w:rsidR="00FC0A5B" w:rsidRPr="002E5D00" w:rsidRDefault="00A4391A" w:rsidP="007F60EC">
      <w:pPr>
        <w:pStyle w:val="ListParagraph"/>
        <w:numPr>
          <w:ilvl w:val="1"/>
          <w:numId w:val="50"/>
        </w:numPr>
        <w:spacing w:line="259" w:lineRule="auto"/>
        <w:jc w:val="left"/>
        <w:rPr>
          <w:rFonts w:cstheme="minorHAnsi"/>
          <w:b/>
          <w:bCs/>
        </w:rPr>
      </w:pPr>
      <w:r w:rsidRPr="002E5D00">
        <w:rPr>
          <w:rFonts w:cstheme="minorHAnsi"/>
        </w:rPr>
        <w:t>Source documents for the assets held by the household and income received over the most recent period for which representative data is available before the date of the evaluation (e.g., wage statement, unemployment compensation statement, public benefits statement, bank statement</w:t>
      </w:r>
      <w:proofErr w:type="gramStart"/>
      <w:r w:rsidRPr="002E5D00">
        <w:rPr>
          <w:rFonts w:cstheme="minorHAnsi"/>
        </w:rPr>
        <w:t>);</w:t>
      </w:r>
      <w:proofErr w:type="gramEnd"/>
      <w:r w:rsidRPr="002E5D00">
        <w:rPr>
          <w:rFonts w:cstheme="minorHAnsi"/>
        </w:rPr>
        <w:t xml:space="preserve"> </w:t>
      </w:r>
    </w:p>
    <w:p w14:paraId="63741FC2" w14:textId="32C766D9" w:rsidR="004F6C9F" w:rsidRPr="002E5D00" w:rsidRDefault="00A4391A" w:rsidP="004F6C9F">
      <w:pPr>
        <w:pStyle w:val="ListParagraph"/>
        <w:numPr>
          <w:ilvl w:val="1"/>
          <w:numId w:val="50"/>
        </w:numPr>
        <w:spacing w:line="259" w:lineRule="auto"/>
        <w:jc w:val="left"/>
        <w:rPr>
          <w:rFonts w:cstheme="minorHAnsi"/>
          <w:b/>
          <w:bCs/>
        </w:rPr>
      </w:pPr>
      <w:r w:rsidRPr="002E5D00">
        <w:rPr>
          <w:rFonts w:cstheme="minorHAnsi"/>
        </w:rPr>
        <w:t xml:space="preserve">To the extent that source documents are unobtainable, a written statement by the relevant third party (e.g., employer, government benefits administrator) or the written certification by the </w:t>
      </w:r>
      <w:r w:rsidR="0050470B" w:rsidRPr="002E5D00">
        <w:rPr>
          <w:rFonts w:cstheme="minorHAnsi"/>
        </w:rPr>
        <w:t>R</w:t>
      </w:r>
      <w:r w:rsidRPr="002E5D00">
        <w:rPr>
          <w:rFonts w:cstheme="minorHAnsi"/>
        </w:rPr>
        <w:t xml:space="preserve">ecipient's or </w:t>
      </w:r>
      <w:r w:rsidR="0050470B" w:rsidRPr="002E5D00">
        <w:rPr>
          <w:rFonts w:cstheme="minorHAnsi"/>
        </w:rPr>
        <w:t>S</w:t>
      </w:r>
      <w:r w:rsidRPr="002E5D00">
        <w:rPr>
          <w:rFonts w:cstheme="minorHAnsi"/>
        </w:rPr>
        <w:t xml:space="preserve">ubrecipient's intake staff of the oral verification by </w:t>
      </w:r>
      <w:r w:rsidRPr="002E5D00">
        <w:rPr>
          <w:rFonts w:cstheme="minorHAnsi"/>
        </w:rPr>
        <w:lastRenderedPageBreak/>
        <w:t xml:space="preserve">the relevant third party of the income the household received over the most recent period for which representative data is available; or </w:t>
      </w:r>
    </w:p>
    <w:p w14:paraId="65D822EA" w14:textId="261A8BDB" w:rsidR="00FC0A5B" w:rsidRPr="002E5D00" w:rsidRDefault="00A4391A" w:rsidP="004F6C9F">
      <w:pPr>
        <w:pStyle w:val="ListParagraph"/>
        <w:numPr>
          <w:ilvl w:val="1"/>
          <w:numId w:val="50"/>
        </w:numPr>
        <w:spacing w:line="259" w:lineRule="auto"/>
        <w:jc w:val="left"/>
        <w:rPr>
          <w:rFonts w:cstheme="minorHAnsi"/>
          <w:b/>
          <w:bCs/>
        </w:rPr>
      </w:pPr>
      <w:r w:rsidRPr="002E5D00">
        <w:rPr>
          <w:rFonts w:cstheme="minorHAnsi"/>
        </w:rPr>
        <w:t xml:space="preserve"> To the extent that source documents and third-party verification are unobtainable, the written certification by the household of the amount of income the household received for the most recent period </w:t>
      </w:r>
      <w:proofErr w:type="gramStart"/>
      <w:r w:rsidRPr="002E5D00">
        <w:rPr>
          <w:rFonts w:cstheme="minorHAnsi"/>
        </w:rPr>
        <w:t>representative</w:t>
      </w:r>
      <w:proofErr w:type="gramEnd"/>
      <w:r w:rsidRPr="002E5D00">
        <w:rPr>
          <w:rFonts w:cstheme="minorHAnsi"/>
        </w:rPr>
        <w:t xml:space="preserve"> of the income that the household is reasonably expected to receive over the 3-month period following the evaluation.</w:t>
      </w:r>
    </w:p>
    <w:p w14:paraId="3090A715" w14:textId="7A2FA220" w:rsidR="00FC0A5B" w:rsidRPr="002E5D00" w:rsidRDefault="00A4391A" w:rsidP="00EA516A">
      <w:pPr>
        <w:pStyle w:val="ListParagraph"/>
        <w:numPr>
          <w:ilvl w:val="0"/>
          <w:numId w:val="50"/>
        </w:numPr>
        <w:spacing w:line="259" w:lineRule="auto"/>
        <w:jc w:val="left"/>
        <w:rPr>
          <w:rFonts w:cstheme="minorHAnsi"/>
        </w:rPr>
      </w:pPr>
      <w:r w:rsidRPr="002E5D00">
        <w:rPr>
          <w:rFonts w:cstheme="minorHAnsi"/>
        </w:rPr>
        <w:t xml:space="preserve">Records demonstrating compliance with the household income requirements in accordance with Section VI.B.12 of </w:t>
      </w:r>
      <w:r w:rsidR="003915C7" w:rsidRPr="002E5D00">
        <w:rPr>
          <w:rFonts w:cstheme="minorHAnsi"/>
        </w:rPr>
        <w:t>the</w:t>
      </w:r>
      <w:r w:rsidRPr="002E5D00">
        <w:rPr>
          <w:rFonts w:cstheme="minorHAnsi"/>
        </w:rPr>
        <w:t xml:space="preserve"> Notice for each HOME-ARP rental </w:t>
      </w:r>
      <w:proofErr w:type="gramStart"/>
      <w:r w:rsidRPr="002E5D00">
        <w:rPr>
          <w:rFonts w:cstheme="minorHAnsi"/>
        </w:rPr>
        <w:t>project</w:t>
      </w:r>
      <w:r w:rsidR="00D764AC">
        <w:rPr>
          <w:rFonts w:cstheme="minorHAnsi"/>
        </w:rPr>
        <w:t>;</w:t>
      </w:r>
      <w:proofErr w:type="gramEnd"/>
    </w:p>
    <w:p w14:paraId="0C7CCB51" w14:textId="77777777" w:rsidR="00EA516A" w:rsidRPr="002E5D00" w:rsidRDefault="00A4391A" w:rsidP="00EA516A">
      <w:pPr>
        <w:pStyle w:val="ListParagraph"/>
        <w:numPr>
          <w:ilvl w:val="0"/>
          <w:numId w:val="50"/>
        </w:numPr>
        <w:spacing w:line="259" w:lineRule="auto"/>
        <w:jc w:val="left"/>
        <w:rPr>
          <w:rFonts w:cstheme="minorHAnsi"/>
        </w:rPr>
      </w:pPr>
      <w:r w:rsidRPr="002E5D00">
        <w:rPr>
          <w:rFonts w:cstheme="minorHAnsi"/>
        </w:rPr>
        <w:t xml:space="preserve">Records </w:t>
      </w:r>
      <w:proofErr w:type="gramStart"/>
      <w:r w:rsidRPr="002E5D00">
        <w:rPr>
          <w:rFonts w:cstheme="minorHAnsi"/>
        </w:rPr>
        <w:t>demonstrating</w:t>
      </w:r>
      <w:proofErr w:type="gramEnd"/>
      <w:r w:rsidRPr="002E5D00">
        <w:rPr>
          <w:rFonts w:cstheme="minorHAnsi"/>
        </w:rPr>
        <w:t xml:space="preserve"> that each NCS project meets the minimum compliance period or restricted use period described in Sections VI.B.18 and VI.E.9 respectively, of </w:t>
      </w:r>
      <w:r w:rsidR="003915C7" w:rsidRPr="002E5D00">
        <w:rPr>
          <w:rFonts w:cstheme="minorHAnsi"/>
        </w:rPr>
        <w:t>the</w:t>
      </w:r>
      <w:r w:rsidRPr="002E5D00">
        <w:rPr>
          <w:rFonts w:cstheme="minorHAnsi"/>
        </w:rPr>
        <w:t xml:space="preserve"> Notice.</w:t>
      </w:r>
    </w:p>
    <w:p w14:paraId="61C3B38A" w14:textId="0E0A5914" w:rsidR="00626C7F" w:rsidRPr="002E5D00" w:rsidRDefault="00A4391A" w:rsidP="00EA516A">
      <w:pPr>
        <w:pStyle w:val="ListParagraph"/>
        <w:numPr>
          <w:ilvl w:val="0"/>
          <w:numId w:val="50"/>
        </w:numPr>
        <w:spacing w:line="259" w:lineRule="auto"/>
        <w:jc w:val="left"/>
        <w:rPr>
          <w:rFonts w:cstheme="minorHAnsi"/>
        </w:rPr>
      </w:pPr>
      <w:r w:rsidRPr="002E5D00">
        <w:rPr>
          <w:rFonts w:cstheme="minorHAnsi"/>
        </w:rPr>
        <w:t>Records demonstrating compliance with the return of the NCS replacement reserve at the end of the compliance or restricted use period in accordance with Sections VI.B.24 and VI.E.10 respectively, of th</w:t>
      </w:r>
      <w:r w:rsidR="00626C7F" w:rsidRPr="002E5D00">
        <w:rPr>
          <w:rFonts w:cstheme="minorHAnsi"/>
        </w:rPr>
        <w:t xml:space="preserve">e </w:t>
      </w:r>
      <w:proofErr w:type="gramStart"/>
      <w:r w:rsidRPr="002E5D00">
        <w:rPr>
          <w:rFonts w:cstheme="minorHAnsi"/>
        </w:rPr>
        <w:t>Notice</w:t>
      </w:r>
      <w:r w:rsidR="00D764AC">
        <w:rPr>
          <w:rFonts w:cstheme="minorHAnsi"/>
        </w:rPr>
        <w:t>;</w:t>
      </w:r>
      <w:proofErr w:type="gramEnd"/>
    </w:p>
    <w:p w14:paraId="467C6D9C" w14:textId="4EC87E41" w:rsidR="00626C7F" w:rsidRPr="002E5D00" w:rsidRDefault="00A4391A" w:rsidP="00EA516A">
      <w:pPr>
        <w:pStyle w:val="ListParagraph"/>
        <w:numPr>
          <w:ilvl w:val="0"/>
          <w:numId w:val="50"/>
        </w:numPr>
        <w:spacing w:line="259" w:lineRule="auto"/>
        <w:jc w:val="left"/>
        <w:rPr>
          <w:rFonts w:cstheme="minorHAnsi"/>
        </w:rPr>
      </w:pPr>
      <w:r w:rsidRPr="002E5D00">
        <w:rPr>
          <w:rFonts w:cstheme="minorHAnsi"/>
        </w:rPr>
        <w:t xml:space="preserve">Records </w:t>
      </w:r>
      <w:proofErr w:type="gramStart"/>
      <w:r w:rsidRPr="002E5D00">
        <w:rPr>
          <w:rFonts w:cstheme="minorHAnsi"/>
        </w:rPr>
        <w:t>demonstrating</w:t>
      </w:r>
      <w:proofErr w:type="gramEnd"/>
      <w:r w:rsidRPr="002E5D00">
        <w:rPr>
          <w:rFonts w:cstheme="minorHAnsi"/>
        </w:rPr>
        <w:t xml:space="preserve"> that each NCS project meets the underwriting and subsidy layering or due diligence requirements of Section VI.B.10 or VI.E.6 of th</w:t>
      </w:r>
      <w:r w:rsidR="00626C7F" w:rsidRPr="002E5D00">
        <w:rPr>
          <w:rFonts w:cstheme="minorHAnsi"/>
        </w:rPr>
        <w:t>e</w:t>
      </w:r>
      <w:r w:rsidRPr="002E5D00">
        <w:rPr>
          <w:rFonts w:cstheme="minorHAnsi"/>
        </w:rPr>
        <w:t xml:space="preserve"> Notice. </w:t>
      </w:r>
    </w:p>
    <w:p w14:paraId="49F84093" w14:textId="660DBBF6" w:rsidR="00626C7F" w:rsidRPr="002E5D00" w:rsidRDefault="00A4391A" w:rsidP="00FC0A5B">
      <w:pPr>
        <w:spacing w:line="259" w:lineRule="auto"/>
        <w:jc w:val="left"/>
        <w:rPr>
          <w:rFonts w:cstheme="minorHAnsi"/>
        </w:rPr>
      </w:pPr>
      <w:r w:rsidRPr="002E5D00">
        <w:rPr>
          <w:rFonts w:cstheme="minorHAnsi"/>
        </w:rPr>
        <w:t>For all NCS projects the following documents must be maintained, as applicable:</w:t>
      </w:r>
    </w:p>
    <w:p w14:paraId="5B35AE3A" w14:textId="77777777" w:rsidR="00626C7F" w:rsidRPr="002E5D00" w:rsidRDefault="00A4391A" w:rsidP="007F60EC">
      <w:pPr>
        <w:pStyle w:val="ListParagraph"/>
        <w:numPr>
          <w:ilvl w:val="0"/>
          <w:numId w:val="50"/>
        </w:numPr>
        <w:spacing w:line="259" w:lineRule="auto"/>
        <w:jc w:val="left"/>
        <w:rPr>
          <w:rFonts w:cstheme="minorHAnsi"/>
          <w:b/>
          <w:bCs/>
        </w:rPr>
      </w:pPr>
      <w:r w:rsidRPr="002E5D00">
        <w:rPr>
          <w:rFonts w:cstheme="minorHAnsi"/>
        </w:rPr>
        <w:t>Purchase contract, closing documents, settlement statement and title work for acquisitions.</w:t>
      </w:r>
    </w:p>
    <w:p w14:paraId="2B40C131" w14:textId="496E0D79" w:rsidR="00626C7F" w:rsidRPr="002E5D00" w:rsidRDefault="00A4391A" w:rsidP="007F60EC">
      <w:pPr>
        <w:pStyle w:val="ListParagraph"/>
        <w:numPr>
          <w:ilvl w:val="0"/>
          <w:numId w:val="50"/>
        </w:numPr>
        <w:spacing w:line="259" w:lineRule="auto"/>
        <w:jc w:val="left"/>
        <w:rPr>
          <w:rFonts w:cstheme="minorHAnsi"/>
          <w:b/>
          <w:bCs/>
        </w:rPr>
      </w:pPr>
      <w:r w:rsidRPr="002E5D00">
        <w:rPr>
          <w:rFonts w:cstheme="minorHAnsi"/>
        </w:rPr>
        <w:t xml:space="preserve">Appraisal or other estimation of value to justify acquisition </w:t>
      </w:r>
      <w:proofErr w:type="gramStart"/>
      <w:r w:rsidRPr="002E5D00">
        <w:rPr>
          <w:rFonts w:cstheme="minorHAnsi"/>
        </w:rPr>
        <w:t>expenditure</w:t>
      </w:r>
      <w:r w:rsidR="00D764AC">
        <w:rPr>
          <w:rFonts w:cstheme="minorHAnsi"/>
        </w:rPr>
        <w:t>;</w:t>
      </w:r>
      <w:proofErr w:type="gramEnd"/>
    </w:p>
    <w:p w14:paraId="0B323733" w14:textId="285F4B67" w:rsidR="00626C7F" w:rsidRPr="002E5D00" w:rsidRDefault="00A4391A" w:rsidP="007F60EC">
      <w:pPr>
        <w:pStyle w:val="ListParagraph"/>
        <w:numPr>
          <w:ilvl w:val="0"/>
          <w:numId w:val="50"/>
        </w:numPr>
        <w:spacing w:line="259" w:lineRule="auto"/>
        <w:jc w:val="left"/>
        <w:rPr>
          <w:rFonts w:cstheme="minorHAnsi"/>
          <w:b/>
          <w:bCs/>
        </w:rPr>
      </w:pPr>
      <w:r w:rsidRPr="002E5D00">
        <w:rPr>
          <w:rFonts w:cstheme="minorHAnsi"/>
        </w:rPr>
        <w:t xml:space="preserve">Architectural and engineering contracts and completed designs, plans, and specifications for rehabilitation and new construction </w:t>
      </w:r>
      <w:proofErr w:type="gramStart"/>
      <w:r w:rsidRPr="002E5D00">
        <w:rPr>
          <w:rFonts w:cstheme="minorHAnsi"/>
        </w:rPr>
        <w:t>activities</w:t>
      </w:r>
      <w:r w:rsidR="00D764AC">
        <w:rPr>
          <w:rFonts w:cstheme="minorHAnsi"/>
        </w:rPr>
        <w:t>;</w:t>
      </w:r>
      <w:proofErr w:type="gramEnd"/>
    </w:p>
    <w:p w14:paraId="76C3067A" w14:textId="24456EEA" w:rsidR="00626C7F" w:rsidRPr="002E5D00" w:rsidRDefault="00A4391A" w:rsidP="007F60EC">
      <w:pPr>
        <w:pStyle w:val="ListParagraph"/>
        <w:numPr>
          <w:ilvl w:val="0"/>
          <w:numId w:val="50"/>
        </w:numPr>
        <w:spacing w:line="259" w:lineRule="auto"/>
        <w:jc w:val="left"/>
        <w:rPr>
          <w:rFonts w:cstheme="minorHAnsi"/>
          <w:b/>
          <w:bCs/>
        </w:rPr>
      </w:pPr>
      <w:r w:rsidRPr="002E5D00">
        <w:rPr>
          <w:rFonts w:cstheme="minorHAnsi"/>
        </w:rPr>
        <w:t xml:space="preserve">Invoices, pay requests, and proof of payment for all project </w:t>
      </w:r>
      <w:proofErr w:type="gramStart"/>
      <w:r w:rsidRPr="002E5D00">
        <w:rPr>
          <w:rFonts w:cstheme="minorHAnsi"/>
        </w:rPr>
        <w:t>expenditures</w:t>
      </w:r>
      <w:r w:rsidR="00D764AC">
        <w:rPr>
          <w:rFonts w:cstheme="minorHAnsi"/>
        </w:rPr>
        <w:t>;</w:t>
      </w:r>
      <w:proofErr w:type="gramEnd"/>
    </w:p>
    <w:p w14:paraId="64AC9975" w14:textId="0DA60C4C" w:rsidR="00626C7F" w:rsidRPr="002E5D00" w:rsidRDefault="00626C7F" w:rsidP="007F60EC">
      <w:pPr>
        <w:pStyle w:val="ListParagraph"/>
        <w:numPr>
          <w:ilvl w:val="0"/>
          <w:numId w:val="50"/>
        </w:numPr>
        <w:spacing w:line="259" w:lineRule="auto"/>
        <w:jc w:val="left"/>
        <w:rPr>
          <w:rFonts w:cstheme="minorHAnsi"/>
          <w:b/>
          <w:bCs/>
        </w:rPr>
      </w:pPr>
      <w:r w:rsidRPr="002E5D00">
        <w:rPr>
          <w:rFonts w:cstheme="minorHAnsi"/>
        </w:rPr>
        <w:t>P</w:t>
      </w:r>
      <w:r w:rsidR="00A4391A" w:rsidRPr="002E5D00">
        <w:rPr>
          <w:rFonts w:cstheme="minorHAnsi"/>
        </w:rPr>
        <w:t xml:space="preserve">roof of </w:t>
      </w:r>
      <w:proofErr w:type="gramStart"/>
      <w:r w:rsidR="00A4391A" w:rsidRPr="002E5D00">
        <w:rPr>
          <w:rFonts w:cstheme="minorHAnsi"/>
        </w:rPr>
        <w:t>insurance</w:t>
      </w:r>
      <w:r w:rsidR="00D764AC">
        <w:rPr>
          <w:rFonts w:cstheme="minorHAnsi"/>
        </w:rPr>
        <w:t>;</w:t>
      </w:r>
      <w:proofErr w:type="gramEnd"/>
    </w:p>
    <w:p w14:paraId="07317C79" w14:textId="77777777" w:rsidR="00626C7F" w:rsidRPr="002E5D00" w:rsidRDefault="00A4391A" w:rsidP="007F60EC">
      <w:pPr>
        <w:pStyle w:val="ListParagraph"/>
        <w:numPr>
          <w:ilvl w:val="0"/>
          <w:numId w:val="50"/>
        </w:numPr>
        <w:spacing w:line="259" w:lineRule="auto"/>
        <w:jc w:val="left"/>
        <w:rPr>
          <w:rFonts w:cstheme="minorHAnsi"/>
          <w:b/>
          <w:bCs/>
        </w:rPr>
      </w:pPr>
      <w:r w:rsidRPr="002E5D00">
        <w:rPr>
          <w:rFonts w:cstheme="minorHAnsi"/>
        </w:rPr>
        <w:t>Project and program audits.</w:t>
      </w:r>
    </w:p>
    <w:p w14:paraId="063C2CDA" w14:textId="77777777" w:rsidR="00626C7F" w:rsidRPr="002E5D00" w:rsidRDefault="00626C7F" w:rsidP="005C61B2">
      <w:pPr>
        <w:pStyle w:val="ListParagraph"/>
        <w:spacing w:line="259" w:lineRule="auto"/>
        <w:jc w:val="left"/>
        <w:rPr>
          <w:rFonts w:cstheme="minorHAnsi"/>
          <w:b/>
          <w:bCs/>
        </w:rPr>
      </w:pPr>
    </w:p>
    <w:p w14:paraId="40273D06" w14:textId="03EAAF80" w:rsidR="00626C7F" w:rsidRPr="002E5D00" w:rsidRDefault="00626C7F" w:rsidP="00626C7F">
      <w:pPr>
        <w:spacing w:line="259" w:lineRule="auto"/>
        <w:jc w:val="left"/>
        <w:rPr>
          <w:rFonts w:cstheme="minorHAnsi"/>
        </w:rPr>
      </w:pPr>
      <w:r w:rsidRPr="002E5D00">
        <w:rPr>
          <w:rFonts w:cstheme="minorHAnsi"/>
        </w:rPr>
        <w:t>For</w:t>
      </w:r>
      <w:r w:rsidR="00A4391A" w:rsidRPr="002E5D00">
        <w:rPr>
          <w:rFonts w:cstheme="minorHAnsi"/>
        </w:rPr>
        <w:t xml:space="preserve"> all HOME-ARP Supportive Services projects pursuant to McKinney-Vento or Homelessness Prevention Supportive Services:</w:t>
      </w:r>
    </w:p>
    <w:p w14:paraId="57DE4FC6" w14:textId="127C0D0B" w:rsidR="00626C7F" w:rsidRPr="002E5D00" w:rsidRDefault="00A4391A" w:rsidP="007F60EC">
      <w:pPr>
        <w:pStyle w:val="ListParagraph"/>
        <w:numPr>
          <w:ilvl w:val="0"/>
          <w:numId w:val="51"/>
        </w:numPr>
        <w:spacing w:line="259" w:lineRule="auto"/>
        <w:jc w:val="left"/>
        <w:rPr>
          <w:rFonts w:cstheme="minorHAnsi"/>
          <w:b/>
          <w:bCs/>
        </w:rPr>
      </w:pPr>
      <w:r w:rsidRPr="002E5D00">
        <w:rPr>
          <w:rFonts w:cstheme="minorHAnsi"/>
        </w:rPr>
        <w:t xml:space="preserve">Records, where applicable, </w:t>
      </w:r>
      <w:proofErr w:type="gramStart"/>
      <w:r w:rsidRPr="002E5D00">
        <w:rPr>
          <w:rFonts w:cstheme="minorHAnsi"/>
        </w:rPr>
        <w:t>demonstrating</w:t>
      </w:r>
      <w:proofErr w:type="gramEnd"/>
      <w:r w:rsidRPr="002E5D00">
        <w:rPr>
          <w:rFonts w:cstheme="minorHAnsi"/>
        </w:rPr>
        <w:t xml:space="preserve"> compliance with the termination of assistance requirement as described in Section VI.D.5 of th</w:t>
      </w:r>
      <w:r w:rsidR="00626C7F" w:rsidRPr="002E5D00">
        <w:rPr>
          <w:rFonts w:cstheme="minorHAnsi"/>
        </w:rPr>
        <w:t>e</w:t>
      </w:r>
      <w:r w:rsidRPr="002E5D00">
        <w:rPr>
          <w:rFonts w:cstheme="minorHAnsi"/>
        </w:rPr>
        <w:t xml:space="preserve"> Notice. </w:t>
      </w:r>
    </w:p>
    <w:p w14:paraId="59399FBF" w14:textId="579F092D" w:rsidR="00A405F6" w:rsidRPr="002E5D00" w:rsidRDefault="00626C7F" w:rsidP="00A405F6">
      <w:pPr>
        <w:pStyle w:val="ListParagraph"/>
        <w:numPr>
          <w:ilvl w:val="0"/>
          <w:numId w:val="51"/>
        </w:numPr>
        <w:spacing w:line="259" w:lineRule="auto"/>
        <w:jc w:val="left"/>
        <w:rPr>
          <w:rFonts w:cstheme="minorHAnsi"/>
          <w:b/>
          <w:bCs/>
        </w:rPr>
      </w:pPr>
      <w:r w:rsidRPr="002E5D00">
        <w:rPr>
          <w:rFonts w:cstheme="minorHAnsi"/>
        </w:rPr>
        <w:t>R</w:t>
      </w:r>
      <w:r w:rsidR="00A4391A" w:rsidRPr="002E5D00">
        <w:rPr>
          <w:rFonts w:cstheme="minorHAnsi"/>
        </w:rPr>
        <w:t xml:space="preserve">ecords of all solicitations of and agreements with </w:t>
      </w:r>
      <w:r w:rsidR="0050470B" w:rsidRPr="002E5D00">
        <w:rPr>
          <w:rFonts w:cstheme="minorHAnsi"/>
        </w:rPr>
        <w:t>S</w:t>
      </w:r>
      <w:r w:rsidR="00A4391A" w:rsidRPr="002E5D00">
        <w:rPr>
          <w:rFonts w:cstheme="minorHAnsi"/>
        </w:rPr>
        <w:t xml:space="preserve">ubrecipients and contractors, records of all payment requests by and dates of payments made to </w:t>
      </w:r>
      <w:r w:rsidR="0050470B" w:rsidRPr="002E5D00">
        <w:rPr>
          <w:rFonts w:cstheme="minorHAnsi"/>
        </w:rPr>
        <w:t>S</w:t>
      </w:r>
      <w:r w:rsidR="00A4391A" w:rsidRPr="002E5D00">
        <w:rPr>
          <w:rFonts w:cstheme="minorHAnsi"/>
        </w:rPr>
        <w:t xml:space="preserve">ubrecipients, and documentation of all monitoring and sanctions of </w:t>
      </w:r>
      <w:r w:rsidR="0050470B" w:rsidRPr="002E5D00">
        <w:rPr>
          <w:rFonts w:cstheme="minorHAnsi"/>
        </w:rPr>
        <w:t>S</w:t>
      </w:r>
      <w:r w:rsidR="00A4391A" w:rsidRPr="002E5D00">
        <w:rPr>
          <w:rFonts w:cstheme="minorHAnsi"/>
        </w:rPr>
        <w:t xml:space="preserve">ubrecipients, as applicable including any findings and corrective actions required. </w:t>
      </w:r>
    </w:p>
    <w:p w14:paraId="24AF2936" w14:textId="42690265" w:rsidR="00D764AC" w:rsidRPr="00D764AC" w:rsidRDefault="00A4391A" w:rsidP="005C61B2">
      <w:pPr>
        <w:pStyle w:val="ListParagraph"/>
        <w:numPr>
          <w:ilvl w:val="0"/>
          <w:numId w:val="51"/>
        </w:numPr>
        <w:spacing w:line="259" w:lineRule="auto"/>
        <w:jc w:val="left"/>
        <w:rPr>
          <w:rFonts w:cstheme="minorHAnsi"/>
          <w:b/>
          <w:bCs/>
        </w:rPr>
      </w:pPr>
      <w:r w:rsidRPr="002E5D00">
        <w:rPr>
          <w:rFonts w:cstheme="minorHAnsi"/>
        </w:rPr>
        <w:t xml:space="preserve">Records of all procurement contracts and documentation of compliance with the procurement requirements in 2 CFR part 200, subpart D, as revised by Section VIII.D of </w:t>
      </w:r>
      <w:r w:rsidR="003915C7" w:rsidRPr="002E5D00">
        <w:rPr>
          <w:rFonts w:cstheme="minorHAnsi"/>
        </w:rPr>
        <w:t>the</w:t>
      </w:r>
      <w:r w:rsidRPr="002E5D00">
        <w:rPr>
          <w:rFonts w:cstheme="minorHAnsi"/>
        </w:rPr>
        <w:t xml:space="preserve"> </w:t>
      </w:r>
      <w:proofErr w:type="gramStart"/>
      <w:r w:rsidRPr="002E5D00">
        <w:rPr>
          <w:rFonts w:cstheme="minorHAnsi"/>
        </w:rPr>
        <w:t>Notice</w:t>
      </w:r>
      <w:r w:rsidR="00D764AC">
        <w:rPr>
          <w:rFonts w:cstheme="minorHAnsi"/>
        </w:rPr>
        <w:t>;</w:t>
      </w:r>
      <w:proofErr w:type="gramEnd"/>
    </w:p>
    <w:p w14:paraId="419DF3BD" w14:textId="77777777" w:rsidR="00D764AC" w:rsidRPr="00D764AC" w:rsidRDefault="00A4391A" w:rsidP="005C61B2">
      <w:pPr>
        <w:pStyle w:val="ListParagraph"/>
        <w:numPr>
          <w:ilvl w:val="0"/>
          <w:numId w:val="51"/>
        </w:numPr>
        <w:spacing w:line="259" w:lineRule="auto"/>
        <w:jc w:val="left"/>
        <w:rPr>
          <w:rFonts w:cstheme="minorHAnsi"/>
          <w:b/>
          <w:bCs/>
        </w:rPr>
      </w:pPr>
      <w:r w:rsidRPr="00D764AC">
        <w:rPr>
          <w:rFonts w:cstheme="minorHAnsi"/>
        </w:rPr>
        <w:t xml:space="preserve">Records evidencing the use of the written procedures required under Section VI.D.2 and records evidencing compliance with Section IV.C.2 of </w:t>
      </w:r>
      <w:r w:rsidR="003915C7" w:rsidRPr="00D764AC">
        <w:rPr>
          <w:rFonts w:cstheme="minorHAnsi"/>
        </w:rPr>
        <w:t>the</w:t>
      </w:r>
      <w:r w:rsidRPr="00D764AC">
        <w:rPr>
          <w:rFonts w:cstheme="minorHAnsi"/>
        </w:rPr>
        <w:t xml:space="preserve"> Notice.  </w:t>
      </w:r>
    </w:p>
    <w:p w14:paraId="3CFBC5FD" w14:textId="0FA77B77" w:rsidR="00D764AC" w:rsidRPr="00D764AC" w:rsidRDefault="00A4391A" w:rsidP="00D764AC">
      <w:pPr>
        <w:pStyle w:val="ListParagraph"/>
        <w:numPr>
          <w:ilvl w:val="0"/>
          <w:numId w:val="51"/>
        </w:numPr>
        <w:spacing w:line="259" w:lineRule="auto"/>
        <w:jc w:val="left"/>
        <w:rPr>
          <w:rFonts w:cstheme="minorHAnsi"/>
          <w:b/>
          <w:bCs/>
        </w:rPr>
      </w:pPr>
      <w:r w:rsidRPr="00D764AC">
        <w:rPr>
          <w:rFonts w:cstheme="minorHAnsi"/>
        </w:rPr>
        <w:t xml:space="preserve">Records of all leases, subleases, and financial assistance agreements for the provision of rental payments, documentation of payments made by </w:t>
      </w:r>
      <w:r w:rsidR="005863E6" w:rsidRPr="00D764AC">
        <w:rPr>
          <w:rFonts w:cstheme="minorHAnsi"/>
        </w:rPr>
        <w:t>WCDA</w:t>
      </w:r>
      <w:r w:rsidRPr="00D764AC">
        <w:rPr>
          <w:rFonts w:cstheme="minorHAnsi"/>
        </w:rPr>
        <w:t xml:space="preserve"> to owners, HOME-ARP </w:t>
      </w:r>
      <w:proofErr w:type="gramStart"/>
      <w:r w:rsidRPr="00D764AC">
        <w:rPr>
          <w:rFonts w:cstheme="minorHAnsi"/>
        </w:rPr>
        <w:t>sponsor</w:t>
      </w:r>
      <w:proofErr w:type="gramEnd"/>
      <w:r w:rsidRPr="00D764AC">
        <w:rPr>
          <w:rFonts w:cstheme="minorHAnsi"/>
        </w:rPr>
        <w:t xml:space="preserve">, or qualifying households for the provision of financial assistance for rental payments, and supporting documentation for these payments, including dates of occupancy by qualifying individuals and </w:t>
      </w:r>
      <w:proofErr w:type="gramStart"/>
      <w:r w:rsidRPr="00D764AC">
        <w:rPr>
          <w:rFonts w:cstheme="minorHAnsi"/>
        </w:rPr>
        <w:t>families</w:t>
      </w:r>
      <w:r w:rsidR="00D764AC">
        <w:rPr>
          <w:rFonts w:cstheme="minorHAnsi"/>
        </w:rPr>
        <w:t>;</w:t>
      </w:r>
      <w:proofErr w:type="gramEnd"/>
    </w:p>
    <w:p w14:paraId="1AE0E320" w14:textId="77777777" w:rsidR="00376CB2" w:rsidRPr="002E5D00" w:rsidRDefault="00A4391A" w:rsidP="007F60EC">
      <w:pPr>
        <w:pStyle w:val="ListParagraph"/>
        <w:numPr>
          <w:ilvl w:val="0"/>
          <w:numId w:val="51"/>
        </w:numPr>
        <w:spacing w:line="259" w:lineRule="auto"/>
        <w:jc w:val="left"/>
        <w:rPr>
          <w:rFonts w:cstheme="minorHAnsi"/>
          <w:b/>
          <w:bCs/>
        </w:rPr>
      </w:pPr>
      <w:r w:rsidRPr="002E5D00">
        <w:rPr>
          <w:rFonts w:cstheme="minorHAnsi"/>
        </w:rPr>
        <w:lastRenderedPageBreak/>
        <w:t xml:space="preserve">Records that document the monthly allowance for utilities (excluding telephone) </w:t>
      </w:r>
      <w:proofErr w:type="gramStart"/>
      <w:r w:rsidRPr="002E5D00">
        <w:rPr>
          <w:rFonts w:cstheme="minorHAnsi"/>
        </w:rPr>
        <w:t>used</w:t>
      </w:r>
      <w:proofErr w:type="gramEnd"/>
      <w:r w:rsidRPr="002E5D00">
        <w:rPr>
          <w:rFonts w:cstheme="minorHAnsi"/>
        </w:rPr>
        <w:t xml:space="preserve"> to determine compliance with the rent restriction. </w:t>
      </w:r>
    </w:p>
    <w:p w14:paraId="0787E9FD" w14:textId="5F9B013F" w:rsidR="00376CB2" w:rsidRPr="002E5D00" w:rsidRDefault="00A4391A" w:rsidP="007F60EC">
      <w:pPr>
        <w:pStyle w:val="ListParagraph"/>
        <w:numPr>
          <w:ilvl w:val="0"/>
          <w:numId w:val="51"/>
        </w:numPr>
        <w:spacing w:line="259" w:lineRule="auto"/>
        <w:jc w:val="left"/>
        <w:rPr>
          <w:rFonts w:cstheme="minorHAnsi"/>
          <w:b/>
          <w:bCs/>
        </w:rPr>
      </w:pPr>
      <w:r w:rsidRPr="002E5D00">
        <w:rPr>
          <w:rFonts w:cstheme="minorHAnsi"/>
        </w:rPr>
        <w:t xml:space="preserve">Records of the types of services provided under </w:t>
      </w:r>
      <w:r w:rsidR="00DB0CE0" w:rsidRPr="002E5D00">
        <w:rPr>
          <w:rFonts w:cstheme="minorHAnsi"/>
        </w:rPr>
        <w:t>the Grant Recipient’s</w:t>
      </w:r>
      <w:r w:rsidRPr="002E5D00">
        <w:rPr>
          <w:rFonts w:cstheme="minorHAnsi"/>
        </w:rPr>
        <w:t xml:space="preserve"> program and the amounts spent on these services. </w:t>
      </w:r>
    </w:p>
    <w:p w14:paraId="11225261" w14:textId="4ABD58A3" w:rsidR="00376CB2" w:rsidRPr="002E5D00" w:rsidRDefault="00A4391A" w:rsidP="007F60EC">
      <w:pPr>
        <w:pStyle w:val="ListParagraph"/>
        <w:numPr>
          <w:ilvl w:val="0"/>
          <w:numId w:val="51"/>
        </w:numPr>
        <w:spacing w:line="259" w:lineRule="auto"/>
        <w:jc w:val="left"/>
        <w:rPr>
          <w:rFonts w:cstheme="minorHAnsi"/>
          <w:b/>
          <w:bCs/>
        </w:rPr>
      </w:pPr>
      <w:r w:rsidRPr="002E5D00">
        <w:rPr>
          <w:rFonts w:cstheme="minorHAnsi"/>
        </w:rPr>
        <w:t xml:space="preserve">Records </w:t>
      </w:r>
      <w:proofErr w:type="gramStart"/>
      <w:r w:rsidRPr="002E5D00">
        <w:rPr>
          <w:rFonts w:cstheme="minorHAnsi"/>
        </w:rPr>
        <w:t>demonstrating</w:t>
      </w:r>
      <w:proofErr w:type="gramEnd"/>
      <w:r w:rsidRPr="002E5D00">
        <w:rPr>
          <w:rFonts w:cstheme="minorHAnsi"/>
        </w:rPr>
        <w:t xml:space="preserve"> </w:t>
      </w:r>
      <w:r w:rsidR="0050470B" w:rsidRPr="002E5D00">
        <w:rPr>
          <w:rFonts w:cstheme="minorHAnsi"/>
        </w:rPr>
        <w:t>S</w:t>
      </w:r>
      <w:r w:rsidRPr="002E5D00">
        <w:rPr>
          <w:rFonts w:cstheme="minorHAnsi"/>
        </w:rPr>
        <w:t xml:space="preserve">ubrecipient compliance with the recordkeeping requirements in Section VIII.F of </w:t>
      </w:r>
      <w:r w:rsidR="003915C7" w:rsidRPr="002E5D00">
        <w:rPr>
          <w:rFonts w:cstheme="minorHAnsi"/>
        </w:rPr>
        <w:t>the</w:t>
      </w:r>
      <w:r w:rsidRPr="002E5D00">
        <w:rPr>
          <w:rFonts w:cstheme="minorHAnsi"/>
        </w:rPr>
        <w:t xml:space="preserve"> Notice. </w:t>
      </w:r>
    </w:p>
    <w:p w14:paraId="78B915D1" w14:textId="6FC76E24" w:rsidR="00376CB2" w:rsidRPr="002E5D00" w:rsidRDefault="00A4391A" w:rsidP="00A405F6">
      <w:pPr>
        <w:pStyle w:val="ListParagraph"/>
        <w:numPr>
          <w:ilvl w:val="0"/>
          <w:numId w:val="51"/>
        </w:numPr>
        <w:spacing w:line="259" w:lineRule="auto"/>
        <w:jc w:val="left"/>
        <w:rPr>
          <w:rFonts w:cstheme="minorHAnsi"/>
        </w:rPr>
      </w:pPr>
      <w:r w:rsidRPr="002E5D00">
        <w:rPr>
          <w:rFonts w:cstheme="minorHAnsi"/>
        </w:rPr>
        <w:t xml:space="preserve">For all HOME-ARP Housing Counseling Services projects as defined in 24 CFR part 5, each participating housing counseling agency must maintain a recordkeeping and reporting system in accordance with 24 CFR 214.315 and 24 CFR 214.317. The system must permit HUD to easily access all information needed for a performance review. </w:t>
      </w:r>
    </w:p>
    <w:p w14:paraId="01D9F7A0" w14:textId="35D987B2" w:rsidR="00376CB2" w:rsidRPr="002E5D00" w:rsidRDefault="00A4391A" w:rsidP="00A405F6">
      <w:pPr>
        <w:pStyle w:val="ListParagraph"/>
        <w:numPr>
          <w:ilvl w:val="0"/>
          <w:numId w:val="51"/>
        </w:numPr>
        <w:spacing w:line="259" w:lineRule="auto"/>
        <w:jc w:val="left"/>
        <w:rPr>
          <w:rFonts w:cstheme="minorHAnsi"/>
        </w:rPr>
      </w:pPr>
      <w:r w:rsidRPr="002E5D00">
        <w:rPr>
          <w:rFonts w:cstheme="minorHAnsi"/>
        </w:rPr>
        <w:t xml:space="preserve">For all HOME-ARP-assisted nonprofit operating </w:t>
      </w:r>
      <w:proofErr w:type="gramStart"/>
      <w:r w:rsidRPr="002E5D00">
        <w:rPr>
          <w:rFonts w:cstheme="minorHAnsi"/>
        </w:rPr>
        <w:t>expense</w:t>
      </w:r>
      <w:proofErr w:type="gramEnd"/>
      <w:r w:rsidRPr="002E5D00">
        <w:rPr>
          <w:rFonts w:cstheme="minorHAnsi"/>
        </w:rPr>
        <w:t xml:space="preserve"> and capacity building assistance activities: </w:t>
      </w:r>
    </w:p>
    <w:p w14:paraId="75F4E615" w14:textId="73825F92" w:rsidR="00376CB2" w:rsidRPr="002E5D00" w:rsidRDefault="00A4391A" w:rsidP="007F60EC">
      <w:pPr>
        <w:pStyle w:val="ListParagraph"/>
        <w:numPr>
          <w:ilvl w:val="0"/>
          <w:numId w:val="52"/>
        </w:numPr>
        <w:spacing w:line="259" w:lineRule="auto"/>
        <w:jc w:val="left"/>
        <w:rPr>
          <w:rFonts w:cstheme="minorHAnsi"/>
          <w:b/>
          <w:bCs/>
        </w:rPr>
      </w:pPr>
      <w:r w:rsidRPr="002E5D00">
        <w:rPr>
          <w:rFonts w:cstheme="minorHAnsi"/>
        </w:rPr>
        <w:t xml:space="preserve">Records concerning the use of funds for nonprofit operating </w:t>
      </w:r>
      <w:proofErr w:type="gramStart"/>
      <w:r w:rsidRPr="002E5D00">
        <w:rPr>
          <w:rFonts w:cstheme="minorHAnsi"/>
        </w:rPr>
        <w:t>expense</w:t>
      </w:r>
      <w:proofErr w:type="gramEnd"/>
      <w:r w:rsidRPr="002E5D00">
        <w:rPr>
          <w:rFonts w:cstheme="minorHAnsi"/>
        </w:rPr>
        <w:t xml:space="preserve"> and capacity building assistance must be maintained to enable HUD to determine whether </w:t>
      </w:r>
      <w:r w:rsidR="005863E6" w:rsidRPr="002E5D00">
        <w:rPr>
          <w:rFonts w:cstheme="minorHAnsi"/>
        </w:rPr>
        <w:t>WCDA</w:t>
      </w:r>
      <w:r w:rsidRPr="002E5D00">
        <w:rPr>
          <w:rFonts w:cstheme="minorHAnsi"/>
        </w:rPr>
        <w:t xml:space="preserve"> has met the requirements of Section VI.F of </w:t>
      </w:r>
      <w:r w:rsidR="003915C7" w:rsidRPr="002E5D00">
        <w:rPr>
          <w:rFonts w:cstheme="minorHAnsi"/>
        </w:rPr>
        <w:t>the</w:t>
      </w:r>
      <w:r w:rsidRPr="002E5D00">
        <w:rPr>
          <w:rFonts w:cstheme="minorHAnsi"/>
        </w:rPr>
        <w:t xml:space="preserve"> Notice.</w:t>
      </w:r>
    </w:p>
    <w:p w14:paraId="5E7CC566" w14:textId="405F526A" w:rsidR="00A405F6" w:rsidRPr="002E5D00" w:rsidRDefault="00A4391A" w:rsidP="002E418F">
      <w:pPr>
        <w:pStyle w:val="ListParagraph"/>
        <w:numPr>
          <w:ilvl w:val="0"/>
          <w:numId w:val="52"/>
        </w:numPr>
        <w:spacing w:line="259" w:lineRule="auto"/>
        <w:jc w:val="left"/>
        <w:rPr>
          <w:rFonts w:cstheme="minorHAnsi"/>
          <w:b/>
          <w:bCs/>
        </w:rPr>
      </w:pPr>
      <w:r w:rsidRPr="002E5D00">
        <w:rPr>
          <w:rFonts w:cstheme="minorHAnsi"/>
        </w:rPr>
        <w:t xml:space="preserve">Written agreements between </w:t>
      </w:r>
      <w:r w:rsidR="005863E6" w:rsidRPr="002E5D00">
        <w:rPr>
          <w:rFonts w:cstheme="minorHAnsi"/>
        </w:rPr>
        <w:t>WCDA</w:t>
      </w:r>
      <w:r w:rsidRPr="002E5D00">
        <w:rPr>
          <w:rFonts w:cstheme="minorHAnsi"/>
        </w:rPr>
        <w:t xml:space="preserve"> and the nonprofit organization providing nonprofit operating expense assistance or capacity building assistance must be retained for five years after the agreement </w:t>
      </w:r>
      <w:proofErr w:type="gramStart"/>
      <w:r w:rsidRPr="002E5D00">
        <w:rPr>
          <w:rFonts w:cstheme="minorHAnsi"/>
        </w:rPr>
        <w:t>terminates</w:t>
      </w:r>
      <w:proofErr w:type="gramEnd"/>
      <w:r w:rsidRPr="002E5D00">
        <w:rPr>
          <w:rFonts w:cstheme="minorHAnsi"/>
        </w:rPr>
        <w:t xml:space="preserve">. </w:t>
      </w:r>
    </w:p>
    <w:p w14:paraId="16202E76" w14:textId="6BC3D3E0" w:rsidR="00376CB2" w:rsidRPr="002E5D00" w:rsidRDefault="00A4391A" w:rsidP="00376CB2">
      <w:pPr>
        <w:spacing w:line="259" w:lineRule="auto"/>
        <w:jc w:val="left"/>
        <w:rPr>
          <w:rFonts w:cstheme="minorHAnsi"/>
        </w:rPr>
      </w:pPr>
      <w:r w:rsidRPr="002E5D00">
        <w:rPr>
          <w:rFonts w:cstheme="minorHAnsi"/>
          <w:b/>
          <w:bCs/>
        </w:rPr>
        <w:t>Financial records</w:t>
      </w:r>
    </w:p>
    <w:p w14:paraId="058296A0" w14:textId="42773441" w:rsidR="00376CB2" w:rsidRPr="002E5D00" w:rsidRDefault="00A4391A" w:rsidP="00A405F6">
      <w:pPr>
        <w:pStyle w:val="ListParagraph"/>
        <w:numPr>
          <w:ilvl w:val="0"/>
          <w:numId w:val="66"/>
        </w:numPr>
        <w:spacing w:line="259" w:lineRule="auto"/>
        <w:jc w:val="left"/>
        <w:rPr>
          <w:rFonts w:cstheme="minorHAnsi"/>
        </w:rPr>
      </w:pPr>
      <w:r w:rsidRPr="002E5D00">
        <w:rPr>
          <w:rFonts w:cstheme="minorHAnsi"/>
        </w:rPr>
        <w:t>Records, in accordance with 2 CFR 200.302, identifying the source and application of HOME-ARP funds. Identification must include, as applicable, the Assistance Listing program title and number (formerly Catalogue of Federal Domestic Assistance), Federal award identification number and year, name of the Federal agency, and name of the pass-through entity, if any.</w:t>
      </w:r>
    </w:p>
    <w:p w14:paraId="6C31D22D" w14:textId="4CCA1A6B" w:rsidR="00376CB2" w:rsidRPr="002E5D00" w:rsidRDefault="00A4391A" w:rsidP="00A405F6">
      <w:pPr>
        <w:pStyle w:val="ListParagraph"/>
        <w:numPr>
          <w:ilvl w:val="0"/>
          <w:numId w:val="66"/>
        </w:numPr>
        <w:spacing w:line="259" w:lineRule="auto"/>
        <w:jc w:val="left"/>
        <w:rPr>
          <w:rFonts w:cstheme="minorHAnsi"/>
        </w:rPr>
      </w:pPr>
      <w:r w:rsidRPr="002E5D00">
        <w:rPr>
          <w:rFonts w:cstheme="minorHAnsi"/>
        </w:rPr>
        <w:t xml:space="preserve">Records concerning the HOME-ARP Investment Trust Fund Treasury account and local account required to be established and maintained by </w:t>
      </w:r>
      <w:r w:rsidR="003915C7" w:rsidRPr="002E5D00">
        <w:rPr>
          <w:rFonts w:cstheme="minorHAnsi"/>
        </w:rPr>
        <w:t>the</w:t>
      </w:r>
      <w:r w:rsidRPr="002E5D00">
        <w:rPr>
          <w:rFonts w:cstheme="minorHAnsi"/>
        </w:rPr>
        <w:t xml:space="preserve"> Notice, including deposits, disbursements, balances, supporting documentation and any other information required by IDIS. </w:t>
      </w:r>
    </w:p>
    <w:p w14:paraId="1F991F80" w14:textId="6683543D" w:rsidR="00376CB2" w:rsidRPr="002E5D00" w:rsidRDefault="00A4391A" w:rsidP="00A405F6">
      <w:pPr>
        <w:pStyle w:val="ListParagraph"/>
        <w:numPr>
          <w:ilvl w:val="0"/>
          <w:numId w:val="66"/>
        </w:numPr>
        <w:spacing w:line="259" w:lineRule="auto"/>
        <w:jc w:val="left"/>
        <w:rPr>
          <w:rFonts w:cstheme="minorHAnsi"/>
        </w:rPr>
      </w:pPr>
      <w:r w:rsidRPr="002E5D00">
        <w:rPr>
          <w:rFonts w:cstheme="minorHAnsi"/>
        </w:rPr>
        <w:t xml:space="preserve">Records </w:t>
      </w:r>
      <w:proofErr w:type="gramStart"/>
      <w:r w:rsidRPr="002E5D00">
        <w:rPr>
          <w:rFonts w:cstheme="minorHAnsi"/>
        </w:rPr>
        <w:t>identifying</w:t>
      </w:r>
      <w:proofErr w:type="gramEnd"/>
      <w:r w:rsidRPr="002E5D00">
        <w:rPr>
          <w:rFonts w:cstheme="minorHAnsi"/>
        </w:rPr>
        <w:t xml:space="preserve"> the source and application of program income and repayments. </w:t>
      </w:r>
    </w:p>
    <w:p w14:paraId="4F658730" w14:textId="646DE1FB" w:rsidR="00376CB2" w:rsidRPr="002E5D00" w:rsidRDefault="00A4391A" w:rsidP="00A405F6">
      <w:pPr>
        <w:pStyle w:val="ListParagraph"/>
        <w:numPr>
          <w:ilvl w:val="0"/>
          <w:numId w:val="66"/>
        </w:numPr>
        <w:spacing w:line="259" w:lineRule="auto"/>
        <w:jc w:val="left"/>
        <w:rPr>
          <w:rFonts w:cstheme="minorHAnsi"/>
        </w:rPr>
      </w:pPr>
      <w:r w:rsidRPr="002E5D00">
        <w:rPr>
          <w:rFonts w:cstheme="minorHAnsi"/>
        </w:rPr>
        <w:t xml:space="preserve">Records </w:t>
      </w:r>
      <w:proofErr w:type="gramStart"/>
      <w:r w:rsidRPr="002E5D00">
        <w:rPr>
          <w:rFonts w:cstheme="minorHAnsi"/>
        </w:rPr>
        <w:t>demonstrating</w:t>
      </w:r>
      <w:proofErr w:type="gramEnd"/>
      <w:r w:rsidRPr="002E5D00">
        <w:rPr>
          <w:rFonts w:cstheme="minorHAnsi"/>
        </w:rPr>
        <w:t xml:space="preserve"> adequate budget control and other records required by 2 CFR 200.302, including evidence of periodic account reconciliations. </w:t>
      </w:r>
    </w:p>
    <w:p w14:paraId="4E308539" w14:textId="77777777" w:rsidR="00376CB2" w:rsidRPr="002E5D00" w:rsidRDefault="00A4391A" w:rsidP="00376CB2">
      <w:pPr>
        <w:spacing w:line="259" w:lineRule="auto"/>
        <w:jc w:val="left"/>
        <w:rPr>
          <w:rFonts w:cstheme="minorHAnsi"/>
        </w:rPr>
      </w:pPr>
      <w:r w:rsidRPr="002E5D00">
        <w:rPr>
          <w:rFonts w:cstheme="minorHAnsi"/>
          <w:b/>
          <w:bCs/>
        </w:rPr>
        <w:t>Program administration records:</w:t>
      </w:r>
      <w:r w:rsidRPr="002E5D00">
        <w:rPr>
          <w:rFonts w:cstheme="minorHAnsi"/>
        </w:rPr>
        <w:t xml:space="preserve"> </w:t>
      </w:r>
    </w:p>
    <w:p w14:paraId="5891D0B3" w14:textId="3ADBC425" w:rsidR="00FE0907" w:rsidRPr="002E5D00" w:rsidRDefault="00A4391A" w:rsidP="00A405F6">
      <w:pPr>
        <w:pStyle w:val="ListParagraph"/>
        <w:numPr>
          <w:ilvl w:val="0"/>
          <w:numId w:val="67"/>
        </w:numPr>
        <w:spacing w:line="259" w:lineRule="auto"/>
        <w:jc w:val="left"/>
        <w:rPr>
          <w:rFonts w:cstheme="minorHAnsi"/>
        </w:rPr>
      </w:pPr>
      <w:r w:rsidRPr="002E5D00">
        <w:rPr>
          <w:rFonts w:cstheme="minorHAnsi"/>
        </w:rPr>
        <w:t xml:space="preserve">Records </w:t>
      </w:r>
      <w:proofErr w:type="gramStart"/>
      <w:r w:rsidRPr="002E5D00">
        <w:rPr>
          <w:rFonts w:cstheme="minorHAnsi"/>
        </w:rPr>
        <w:t>demonstrating</w:t>
      </w:r>
      <w:proofErr w:type="gramEnd"/>
      <w:r w:rsidRPr="002E5D00">
        <w:rPr>
          <w:rFonts w:cstheme="minorHAnsi"/>
        </w:rPr>
        <w:t xml:space="preserve"> compliance with the written agreements required by Section VIII.B of th</w:t>
      </w:r>
      <w:r w:rsidR="00376CB2" w:rsidRPr="002E5D00">
        <w:rPr>
          <w:rFonts w:cstheme="minorHAnsi"/>
        </w:rPr>
        <w:t xml:space="preserve">e </w:t>
      </w:r>
      <w:r w:rsidRPr="002E5D00">
        <w:rPr>
          <w:rFonts w:cstheme="minorHAnsi"/>
        </w:rPr>
        <w:t xml:space="preserve">Notice. </w:t>
      </w:r>
    </w:p>
    <w:p w14:paraId="5D1700DB" w14:textId="4DAAF735" w:rsidR="00FE0907" w:rsidRPr="002E5D00" w:rsidRDefault="00A4391A" w:rsidP="00A405F6">
      <w:pPr>
        <w:pStyle w:val="ListParagraph"/>
        <w:numPr>
          <w:ilvl w:val="0"/>
          <w:numId w:val="67"/>
        </w:numPr>
        <w:spacing w:line="259" w:lineRule="auto"/>
        <w:jc w:val="left"/>
        <w:rPr>
          <w:rFonts w:cstheme="minorHAnsi"/>
        </w:rPr>
      </w:pPr>
      <w:r w:rsidRPr="002E5D00">
        <w:rPr>
          <w:rFonts w:cstheme="minorHAnsi"/>
        </w:rPr>
        <w:t xml:space="preserve">Records </w:t>
      </w:r>
      <w:proofErr w:type="gramStart"/>
      <w:r w:rsidRPr="002E5D00">
        <w:rPr>
          <w:rFonts w:cstheme="minorHAnsi"/>
        </w:rPr>
        <w:t>demonstrating</w:t>
      </w:r>
      <w:proofErr w:type="gramEnd"/>
      <w:r w:rsidRPr="002E5D00">
        <w:rPr>
          <w:rFonts w:cstheme="minorHAnsi"/>
        </w:rPr>
        <w:t xml:space="preserve"> compliance with the applicable uniform administrative requirements required by Section VIII.D of </w:t>
      </w:r>
      <w:r w:rsidR="005A6316" w:rsidRPr="002E5D00">
        <w:rPr>
          <w:rFonts w:cstheme="minorHAnsi"/>
        </w:rPr>
        <w:t>the</w:t>
      </w:r>
      <w:r w:rsidRPr="002E5D00">
        <w:rPr>
          <w:rFonts w:cstheme="minorHAnsi"/>
        </w:rPr>
        <w:t xml:space="preserve"> Notice. </w:t>
      </w:r>
    </w:p>
    <w:p w14:paraId="6A26B9A0" w14:textId="599454BA" w:rsidR="00FE0907" w:rsidRPr="002E5D00" w:rsidRDefault="00A4391A" w:rsidP="00A405F6">
      <w:pPr>
        <w:pStyle w:val="ListParagraph"/>
        <w:numPr>
          <w:ilvl w:val="0"/>
          <w:numId w:val="67"/>
        </w:numPr>
        <w:spacing w:line="259" w:lineRule="auto"/>
        <w:jc w:val="left"/>
        <w:rPr>
          <w:rFonts w:cstheme="minorHAnsi"/>
        </w:rPr>
      </w:pPr>
      <w:r w:rsidRPr="002E5D00">
        <w:rPr>
          <w:rFonts w:cstheme="minorHAnsi"/>
        </w:rPr>
        <w:t xml:space="preserve">Records documenting required inspections, monitoring reviews and audits, and the resolution of any findings or concerns. </w:t>
      </w:r>
    </w:p>
    <w:p w14:paraId="18138E20" w14:textId="77777777" w:rsidR="00FE0907" w:rsidRPr="002E5D00" w:rsidRDefault="00A4391A" w:rsidP="00376CB2">
      <w:pPr>
        <w:spacing w:line="259" w:lineRule="auto"/>
        <w:jc w:val="left"/>
        <w:rPr>
          <w:rFonts w:cstheme="minorHAnsi"/>
        </w:rPr>
      </w:pPr>
      <w:r w:rsidRPr="002E5D00">
        <w:rPr>
          <w:rFonts w:cstheme="minorHAnsi"/>
          <w:b/>
          <w:bCs/>
        </w:rPr>
        <w:t>Records concerning other Federal requirements:</w:t>
      </w:r>
      <w:r w:rsidRPr="002E5D00">
        <w:rPr>
          <w:rFonts w:cstheme="minorHAnsi"/>
        </w:rPr>
        <w:t xml:space="preserve"> </w:t>
      </w:r>
    </w:p>
    <w:p w14:paraId="692EB702" w14:textId="23E9186B" w:rsidR="00FE0907" w:rsidRPr="002E5D00" w:rsidRDefault="00A4391A" w:rsidP="00376CB2">
      <w:pPr>
        <w:spacing w:line="259" w:lineRule="auto"/>
        <w:jc w:val="left"/>
        <w:rPr>
          <w:rFonts w:cstheme="minorHAnsi"/>
        </w:rPr>
      </w:pPr>
      <w:r w:rsidRPr="002E5D00">
        <w:rPr>
          <w:rFonts w:cstheme="minorHAnsi"/>
        </w:rPr>
        <w:t xml:space="preserve">Equal opportunity and fair housing records. </w:t>
      </w:r>
    </w:p>
    <w:p w14:paraId="196F5EB5" w14:textId="74B2DBAB" w:rsidR="00FE0907" w:rsidRPr="002E5D00" w:rsidRDefault="00A4391A" w:rsidP="007F60EC">
      <w:pPr>
        <w:pStyle w:val="ListParagraph"/>
        <w:numPr>
          <w:ilvl w:val="0"/>
          <w:numId w:val="53"/>
        </w:numPr>
        <w:spacing w:line="259" w:lineRule="auto"/>
        <w:jc w:val="left"/>
        <w:rPr>
          <w:rFonts w:cstheme="minorHAnsi"/>
        </w:rPr>
      </w:pPr>
      <w:r w:rsidRPr="002E5D00">
        <w:rPr>
          <w:rFonts w:cstheme="minorHAnsi"/>
        </w:rPr>
        <w:lastRenderedPageBreak/>
        <w:t xml:space="preserve">Data on the extent to which each racial and ethnic group, and single-headed households by gender of household head) have applied for, participated in, or benefited from, any program or activity funded </w:t>
      </w:r>
      <w:proofErr w:type="gramStart"/>
      <w:r w:rsidRPr="002E5D00">
        <w:rPr>
          <w:rFonts w:cstheme="minorHAnsi"/>
        </w:rPr>
        <w:t>in whole</w:t>
      </w:r>
      <w:proofErr w:type="gramEnd"/>
      <w:r w:rsidRPr="002E5D00">
        <w:rPr>
          <w:rFonts w:cstheme="minorHAnsi"/>
        </w:rPr>
        <w:t xml:space="preserve"> or in part with HOME</w:t>
      </w:r>
      <w:r w:rsidR="00357BFD">
        <w:rPr>
          <w:rFonts w:cstheme="minorHAnsi"/>
        </w:rPr>
        <w:t>-</w:t>
      </w:r>
      <w:r w:rsidRPr="002E5D00">
        <w:rPr>
          <w:rFonts w:cstheme="minorHAnsi"/>
        </w:rPr>
        <w:t xml:space="preserve">ARP </w:t>
      </w:r>
      <w:proofErr w:type="gramStart"/>
      <w:r w:rsidRPr="002E5D00">
        <w:rPr>
          <w:rFonts w:cstheme="minorHAnsi"/>
        </w:rPr>
        <w:t>funds</w:t>
      </w:r>
      <w:r w:rsidR="007C06CC">
        <w:rPr>
          <w:rFonts w:cstheme="minorHAnsi"/>
        </w:rPr>
        <w:t>;</w:t>
      </w:r>
      <w:proofErr w:type="gramEnd"/>
    </w:p>
    <w:p w14:paraId="22385313" w14:textId="768BDF2F" w:rsidR="00FE0907" w:rsidRPr="002E5D00" w:rsidRDefault="00A4391A" w:rsidP="007F60EC">
      <w:pPr>
        <w:pStyle w:val="ListParagraph"/>
        <w:numPr>
          <w:ilvl w:val="0"/>
          <w:numId w:val="53"/>
        </w:numPr>
        <w:spacing w:line="259" w:lineRule="auto"/>
        <w:jc w:val="left"/>
        <w:rPr>
          <w:rFonts w:cstheme="minorHAnsi"/>
        </w:rPr>
      </w:pPr>
      <w:r w:rsidRPr="002E5D00">
        <w:rPr>
          <w:rFonts w:cstheme="minorHAnsi"/>
        </w:rPr>
        <w:t xml:space="preserve">Documentation that </w:t>
      </w:r>
      <w:r w:rsidR="005863E6" w:rsidRPr="002E5D00">
        <w:rPr>
          <w:rFonts w:cstheme="minorHAnsi"/>
        </w:rPr>
        <w:t>WCDA</w:t>
      </w:r>
      <w:r w:rsidRPr="002E5D00">
        <w:rPr>
          <w:rFonts w:cstheme="minorHAnsi"/>
        </w:rPr>
        <w:t xml:space="preserve"> submitted a certification that it will affirmatively further fair housing consistent with HUD’s Interim Final Rule entitled Restoring Affirmatively Furthering Fair Housing Definitions and Certifications (86 FR 30779, June 10, 2021) (codified at 24 CFR 5.151 and 5.152;), available at </w:t>
      </w:r>
      <w:hyperlink r:id="rId29" w:history="1">
        <w:r w:rsidR="00FE0907" w:rsidRPr="002E5D00">
          <w:rPr>
            <w:rStyle w:val="Hyperlink"/>
            <w:rFonts w:cstheme="minorHAnsi"/>
          </w:rPr>
          <w:t>https://www.federalregister.gov/documents/2021/06/10/2021-12114/restoringaffirmatively-furthering-fair-housing-definitions-and-certifications</w:t>
        </w:r>
      </w:hyperlink>
      <w:r w:rsidR="007C06CC">
        <w:rPr>
          <w:rFonts w:cstheme="minorHAnsi"/>
        </w:rPr>
        <w:t>;</w:t>
      </w:r>
    </w:p>
    <w:p w14:paraId="5E67E3C4" w14:textId="77777777" w:rsidR="00FE0907" w:rsidRPr="002E5D00" w:rsidRDefault="00A4391A" w:rsidP="007F60EC">
      <w:pPr>
        <w:pStyle w:val="ListParagraph"/>
        <w:numPr>
          <w:ilvl w:val="0"/>
          <w:numId w:val="53"/>
        </w:numPr>
        <w:spacing w:line="259" w:lineRule="auto"/>
        <w:jc w:val="left"/>
        <w:rPr>
          <w:rFonts w:cstheme="minorHAnsi"/>
        </w:rPr>
      </w:pPr>
      <w:r w:rsidRPr="002E5D00">
        <w:rPr>
          <w:rFonts w:cstheme="minorHAnsi"/>
        </w:rPr>
        <w:t xml:space="preserve">Records </w:t>
      </w:r>
      <w:proofErr w:type="gramStart"/>
      <w:r w:rsidRPr="002E5D00">
        <w:rPr>
          <w:rFonts w:cstheme="minorHAnsi"/>
        </w:rPr>
        <w:t>demonstrating</w:t>
      </w:r>
      <w:proofErr w:type="gramEnd"/>
      <w:r w:rsidRPr="002E5D00">
        <w:rPr>
          <w:rFonts w:cstheme="minorHAnsi"/>
        </w:rPr>
        <w:t xml:space="preserve"> compliance with the nondiscrimination and equal opportunity requirements of 24 CFR 92, Subpart H. </w:t>
      </w:r>
    </w:p>
    <w:p w14:paraId="45E3E0E8" w14:textId="77777777" w:rsidR="00FE0907" w:rsidRPr="002E5D00" w:rsidRDefault="00FE0907" w:rsidP="005C61B2">
      <w:pPr>
        <w:spacing w:line="259" w:lineRule="auto"/>
        <w:ind w:left="360"/>
        <w:jc w:val="left"/>
        <w:rPr>
          <w:rFonts w:cstheme="minorHAnsi"/>
        </w:rPr>
      </w:pPr>
    </w:p>
    <w:p w14:paraId="43533131" w14:textId="146E1CE6" w:rsidR="00FE0907" w:rsidRPr="002E5D00" w:rsidRDefault="00A4391A" w:rsidP="005C61B2">
      <w:pPr>
        <w:spacing w:line="259" w:lineRule="auto"/>
        <w:jc w:val="left"/>
        <w:rPr>
          <w:rFonts w:cstheme="minorHAnsi"/>
        </w:rPr>
      </w:pPr>
      <w:r w:rsidRPr="002E5D00">
        <w:rPr>
          <w:rFonts w:cstheme="minorHAnsi"/>
        </w:rPr>
        <w:t xml:space="preserve">Affirmative marketing and MBE/WBE records. </w:t>
      </w:r>
    </w:p>
    <w:p w14:paraId="71766BBC" w14:textId="5A940412" w:rsidR="00FE0907" w:rsidRPr="002E5D00" w:rsidRDefault="00A4391A" w:rsidP="007F60EC">
      <w:pPr>
        <w:pStyle w:val="ListParagraph"/>
        <w:numPr>
          <w:ilvl w:val="0"/>
          <w:numId w:val="54"/>
        </w:numPr>
        <w:spacing w:line="259" w:lineRule="auto"/>
        <w:jc w:val="left"/>
        <w:rPr>
          <w:rFonts w:cstheme="minorHAnsi"/>
        </w:rPr>
      </w:pPr>
      <w:r w:rsidRPr="002E5D00">
        <w:rPr>
          <w:rFonts w:cstheme="minorHAnsi"/>
        </w:rPr>
        <w:t xml:space="preserve">Records demonstrating compliance with the affirmative marketing procedures and requirements of 24 CFR 92.351 and </w:t>
      </w:r>
      <w:r w:rsidR="005A6316" w:rsidRPr="002E5D00">
        <w:rPr>
          <w:rFonts w:cstheme="minorHAnsi"/>
        </w:rPr>
        <w:t>the</w:t>
      </w:r>
      <w:r w:rsidRPr="002E5D00">
        <w:rPr>
          <w:rFonts w:cstheme="minorHAnsi"/>
        </w:rPr>
        <w:t xml:space="preserve"> </w:t>
      </w:r>
      <w:proofErr w:type="gramStart"/>
      <w:r w:rsidRPr="002E5D00">
        <w:rPr>
          <w:rFonts w:cstheme="minorHAnsi"/>
        </w:rPr>
        <w:t>Notice</w:t>
      </w:r>
      <w:r w:rsidR="0018648D" w:rsidRPr="002E5D00">
        <w:rPr>
          <w:rFonts w:cstheme="minorHAnsi"/>
        </w:rPr>
        <w:t>;</w:t>
      </w:r>
      <w:proofErr w:type="gramEnd"/>
    </w:p>
    <w:p w14:paraId="314CE425" w14:textId="245A655F" w:rsidR="00FE0907" w:rsidRPr="002E5D00" w:rsidRDefault="00A4391A" w:rsidP="007F60EC">
      <w:pPr>
        <w:pStyle w:val="ListParagraph"/>
        <w:numPr>
          <w:ilvl w:val="0"/>
          <w:numId w:val="54"/>
        </w:numPr>
        <w:spacing w:line="259" w:lineRule="auto"/>
        <w:jc w:val="left"/>
        <w:rPr>
          <w:rFonts w:cstheme="minorHAnsi"/>
        </w:rPr>
      </w:pPr>
      <w:r w:rsidRPr="002E5D00">
        <w:rPr>
          <w:rFonts w:cstheme="minorHAnsi"/>
        </w:rPr>
        <w:t>Documentation and data on the steps taken to implement the jurisdiction's outreach programs to minority-owned (MBE) and female-owned (WBE) businesses including data indicating the racial/ethnic or gender character of each business entity receiving a contract or subcontract of $25,000 or more paid, or to be paid, with HOME-ARP funds; the amount of the contract or subcontract, and documentation of participating jurisdiction's affirmative steps to assure that minority business and women's business enterprises have an equal opportunity to obtain or compete for contracts and subcontracts as sources of supplies, equipment, construction, and services</w:t>
      </w:r>
      <w:r w:rsidR="0018648D" w:rsidRPr="002E5D00">
        <w:rPr>
          <w:rFonts w:cstheme="minorHAnsi"/>
        </w:rPr>
        <w:t>;</w:t>
      </w:r>
    </w:p>
    <w:p w14:paraId="272958A7" w14:textId="39D8CA87" w:rsidR="00A405F6" w:rsidRPr="002E5D00" w:rsidRDefault="00A4391A" w:rsidP="00A405F6">
      <w:pPr>
        <w:pStyle w:val="ListParagraph"/>
        <w:numPr>
          <w:ilvl w:val="0"/>
          <w:numId w:val="54"/>
        </w:numPr>
        <w:spacing w:line="259" w:lineRule="auto"/>
        <w:jc w:val="left"/>
        <w:rPr>
          <w:rFonts w:cstheme="minorHAnsi"/>
        </w:rPr>
      </w:pPr>
      <w:r w:rsidRPr="002E5D00">
        <w:rPr>
          <w:rFonts w:cstheme="minorHAnsi"/>
        </w:rPr>
        <w:t xml:space="preserve">Records demonstrating compliance with the environmental review requirements of 24 CFR 92.352, 24 CFR part 58, and </w:t>
      </w:r>
      <w:r w:rsidR="005A6316" w:rsidRPr="002E5D00">
        <w:rPr>
          <w:rFonts w:cstheme="minorHAnsi"/>
        </w:rPr>
        <w:t>the</w:t>
      </w:r>
      <w:r w:rsidRPr="002E5D00">
        <w:rPr>
          <w:rFonts w:cstheme="minorHAnsi"/>
        </w:rPr>
        <w:t xml:space="preserve"> Notice including flood insurance </w:t>
      </w:r>
      <w:proofErr w:type="gramStart"/>
      <w:r w:rsidRPr="002E5D00">
        <w:rPr>
          <w:rFonts w:cstheme="minorHAnsi"/>
        </w:rPr>
        <w:t>requirements</w:t>
      </w:r>
      <w:r w:rsidR="0018648D" w:rsidRPr="002E5D00">
        <w:rPr>
          <w:rFonts w:cstheme="minorHAnsi"/>
        </w:rPr>
        <w:t>;</w:t>
      </w:r>
      <w:proofErr w:type="gramEnd"/>
    </w:p>
    <w:p w14:paraId="270EF936" w14:textId="3FDD483E" w:rsidR="00FE0907" w:rsidRPr="002E5D00" w:rsidRDefault="00A4391A" w:rsidP="00A405F6">
      <w:pPr>
        <w:pStyle w:val="ListParagraph"/>
        <w:numPr>
          <w:ilvl w:val="0"/>
          <w:numId w:val="54"/>
        </w:numPr>
        <w:spacing w:line="259" w:lineRule="auto"/>
        <w:jc w:val="left"/>
        <w:rPr>
          <w:rFonts w:cstheme="minorHAnsi"/>
        </w:rPr>
      </w:pPr>
      <w:r w:rsidRPr="002E5D00">
        <w:rPr>
          <w:rFonts w:cstheme="minorHAnsi"/>
        </w:rPr>
        <w:t xml:space="preserve">Records demonstrating compliance with the requirements of 24 CFR 92.353 and the provisions of Section VII.F of </w:t>
      </w:r>
      <w:r w:rsidR="005A6316" w:rsidRPr="002E5D00">
        <w:rPr>
          <w:rFonts w:cstheme="minorHAnsi"/>
        </w:rPr>
        <w:t>the</w:t>
      </w:r>
      <w:r w:rsidRPr="002E5D00">
        <w:rPr>
          <w:rFonts w:cstheme="minorHAnsi"/>
        </w:rPr>
        <w:t xml:space="preserve"> Notice regarding displacement, relocation, and real property acquisition, including but not limited to: </w:t>
      </w:r>
    </w:p>
    <w:p w14:paraId="3C522ADF" w14:textId="28B00B38" w:rsidR="00FE0907" w:rsidRPr="002E5D00" w:rsidRDefault="00FE0907" w:rsidP="007F60EC">
      <w:pPr>
        <w:pStyle w:val="ListParagraph"/>
        <w:numPr>
          <w:ilvl w:val="0"/>
          <w:numId w:val="55"/>
        </w:numPr>
        <w:spacing w:line="259" w:lineRule="auto"/>
        <w:jc w:val="left"/>
        <w:rPr>
          <w:rFonts w:cstheme="minorHAnsi"/>
        </w:rPr>
      </w:pPr>
      <w:r w:rsidRPr="002E5D00">
        <w:rPr>
          <w:rFonts w:cstheme="minorHAnsi"/>
        </w:rPr>
        <w:t>P</w:t>
      </w:r>
      <w:r w:rsidR="00A4391A" w:rsidRPr="002E5D00">
        <w:rPr>
          <w:rFonts w:cstheme="minorHAnsi"/>
        </w:rPr>
        <w:t xml:space="preserve">roject occupancy lists identifying the name and address of all persons occupying the real property on the date described in 24 CFR 92.353(c)(2)(i)(A), moving into the property on or after the date described in 24 CFR 92.353(c)(2)(i)(A), and occupying the property upon completion of the </w:t>
      </w:r>
      <w:proofErr w:type="gramStart"/>
      <w:r w:rsidR="00A4391A" w:rsidRPr="002E5D00">
        <w:rPr>
          <w:rFonts w:cstheme="minorHAnsi"/>
        </w:rPr>
        <w:t>project;</w:t>
      </w:r>
      <w:proofErr w:type="gramEnd"/>
    </w:p>
    <w:p w14:paraId="11DF0E95" w14:textId="6956762A" w:rsidR="00FE0907" w:rsidRPr="002E5D00" w:rsidRDefault="00FE0907" w:rsidP="007F60EC">
      <w:pPr>
        <w:pStyle w:val="ListParagraph"/>
        <w:numPr>
          <w:ilvl w:val="0"/>
          <w:numId w:val="55"/>
        </w:numPr>
        <w:spacing w:line="259" w:lineRule="auto"/>
        <w:jc w:val="left"/>
        <w:rPr>
          <w:rFonts w:cstheme="minorHAnsi"/>
        </w:rPr>
      </w:pPr>
      <w:r w:rsidRPr="002E5D00">
        <w:rPr>
          <w:rFonts w:cstheme="minorHAnsi"/>
        </w:rPr>
        <w:t>L</w:t>
      </w:r>
      <w:r w:rsidR="00A4391A" w:rsidRPr="002E5D00">
        <w:rPr>
          <w:rFonts w:cstheme="minorHAnsi"/>
        </w:rPr>
        <w:t xml:space="preserve">ists of all individuals or families occupying hotels and motels and other nonresidential properties acquired, rehabilitated, and/or demolished and newly constructed to become NCS or HOME-ARP rental housing that qualify for assistance under </w:t>
      </w:r>
      <w:r w:rsidR="005A6316" w:rsidRPr="002E5D00">
        <w:rPr>
          <w:rFonts w:cstheme="minorHAnsi"/>
        </w:rPr>
        <w:t>the</w:t>
      </w:r>
      <w:r w:rsidR="00A4391A" w:rsidRPr="002E5D00">
        <w:rPr>
          <w:rFonts w:cstheme="minorHAnsi"/>
        </w:rPr>
        <w:t xml:space="preserve"> Notice as members of a qualifying population, as well as records indicating whether such persons were assisted by the HOMEARP program by </w:t>
      </w:r>
      <w:r w:rsidR="005863E6" w:rsidRPr="002E5D00">
        <w:rPr>
          <w:rFonts w:cstheme="minorHAnsi"/>
        </w:rPr>
        <w:t>WCDA</w:t>
      </w:r>
      <w:r w:rsidR="00A4391A" w:rsidRPr="002E5D00">
        <w:rPr>
          <w:rFonts w:cstheme="minorHAnsi"/>
        </w:rPr>
        <w:t xml:space="preserve"> following the closure of the nonresidential properties because of HOME-ARP activities</w:t>
      </w:r>
      <w:r w:rsidR="0018648D" w:rsidRPr="002E5D00">
        <w:rPr>
          <w:rFonts w:cstheme="minorHAnsi"/>
        </w:rPr>
        <w:t>;</w:t>
      </w:r>
    </w:p>
    <w:p w14:paraId="2BD46A77" w14:textId="5567EAAD" w:rsidR="00FE0907" w:rsidRPr="002E5D00" w:rsidRDefault="00A4391A" w:rsidP="00DB0CE0">
      <w:pPr>
        <w:pStyle w:val="ListParagraph"/>
        <w:numPr>
          <w:ilvl w:val="0"/>
          <w:numId w:val="55"/>
        </w:numPr>
        <w:spacing w:line="259" w:lineRule="auto"/>
        <w:jc w:val="left"/>
        <w:rPr>
          <w:rFonts w:cstheme="minorHAnsi"/>
        </w:rPr>
      </w:pPr>
      <w:r w:rsidRPr="002E5D00">
        <w:rPr>
          <w:rFonts w:cstheme="minorHAnsi"/>
        </w:rPr>
        <w:t xml:space="preserve">Documentation that </w:t>
      </w:r>
      <w:r w:rsidR="005863E6" w:rsidRPr="002E5D00">
        <w:rPr>
          <w:rFonts w:cstheme="minorHAnsi"/>
        </w:rPr>
        <w:t>WCDA</w:t>
      </w:r>
      <w:r w:rsidRPr="002E5D00">
        <w:rPr>
          <w:rFonts w:cstheme="minorHAnsi"/>
        </w:rPr>
        <w:t xml:space="preserve"> has and followed a RARAP in accordance with 24 CFR 92.353 and 24 CFR </w:t>
      </w:r>
      <w:proofErr w:type="gramStart"/>
      <w:r w:rsidRPr="002E5D00">
        <w:rPr>
          <w:rFonts w:cstheme="minorHAnsi"/>
        </w:rPr>
        <w:t>42.325</w:t>
      </w:r>
      <w:r w:rsidR="0018648D" w:rsidRPr="002E5D00">
        <w:rPr>
          <w:rFonts w:cstheme="minorHAnsi"/>
        </w:rPr>
        <w:t>;</w:t>
      </w:r>
      <w:proofErr w:type="gramEnd"/>
    </w:p>
    <w:p w14:paraId="3EA2AE3D" w14:textId="16335707" w:rsidR="00D95DE7" w:rsidRPr="002E5D00" w:rsidRDefault="00A4391A" w:rsidP="00A405F6">
      <w:pPr>
        <w:pStyle w:val="ListParagraph"/>
        <w:numPr>
          <w:ilvl w:val="0"/>
          <w:numId w:val="55"/>
        </w:numPr>
        <w:spacing w:line="259" w:lineRule="auto"/>
        <w:jc w:val="left"/>
        <w:rPr>
          <w:rFonts w:cstheme="minorHAnsi"/>
        </w:rPr>
      </w:pPr>
      <w:r w:rsidRPr="002E5D00">
        <w:rPr>
          <w:rFonts w:cstheme="minorHAnsi"/>
        </w:rPr>
        <w:t xml:space="preserve">Records demonstrating compliance with the labor requirements of 24 CFR 92.354, including contract provisions and payroll </w:t>
      </w:r>
      <w:proofErr w:type="gramStart"/>
      <w:r w:rsidRPr="002E5D00">
        <w:rPr>
          <w:rFonts w:cstheme="minorHAnsi"/>
        </w:rPr>
        <w:t>records</w:t>
      </w:r>
      <w:r w:rsidR="0018648D" w:rsidRPr="002E5D00">
        <w:rPr>
          <w:rFonts w:cstheme="minorHAnsi"/>
        </w:rPr>
        <w:t>;</w:t>
      </w:r>
      <w:proofErr w:type="gramEnd"/>
    </w:p>
    <w:p w14:paraId="1BA060D0" w14:textId="0489C9C5" w:rsidR="00D95DE7" w:rsidRPr="002E5D00" w:rsidRDefault="00A4391A" w:rsidP="00A405F6">
      <w:pPr>
        <w:pStyle w:val="ListParagraph"/>
        <w:numPr>
          <w:ilvl w:val="0"/>
          <w:numId w:val="55"/>
        </w:numPr>
        <w:spacing w:line="259" w:lineRule="auto"/>
        <w:jc w:val="left"/>
        <w:rPr>
          <w:rFonts w:cstheme="minorHAnsi"/>
        </w:rPr>
      </w:pPr>
      <w:r w:rsidRPr="002E5D00">
        <w:rPr>
          <w:rFonts w:cstheme="minorHAnsi"/>
        </w:rPr>
        <w:lastRenderedPageBreak/>
        <w:t xml:space="preserve">Records demonstrating compliance with the lead-based paint requirements of 24 CFR part 35, subparts A, B, J, K, M and R, as </w:t>
      </w:r>
      <w:proofErr w:type="gramStart"/>
      <w:r w:rsidRPr="002E5D00">
        <w:rPr>
          <w:rFonts w:cstheme="minorHAnsi"/>
        </w:rPr>
        <w:t>applicable</w:t>
      </w:r>
      <w:r w:rsidR="0018648D" w:rsidRPr="002E5D00">
        <w:rPr>
          <w:rFonts w:cstheme="minorHAnsi"/>
        </w:rPr>
        <w:t>;</w:t>
      </w:r>
      <w:proofErr w:type="gramEnd"/>
    </w:p>
    <w:p w14:paraId="5CC9D81F" w14:textId="2E72764F" w:rsidR="00D95DE7" w:rsidRPr="002E5D00" w:rsidRDefault="00A4391A" w:rsidP="00A405F6">
      <w:pPr>
        <w:pStyle w:val="ListParagraph"/>
        <w:numPr>
          <w:ilvl w:val="0"/>
          <w:numId w:val="55"/>
        </w:numPr>
        <w:spacing w:line="259" w:lineRule="auto"/>
        <w:jc w:val="left"/>
        <w:rPr>
          <w:rFonts w:cstheme="minorHAnsi"/>
        </w:rPr>
      </w:pPr>
      <w:r w:rsidRPr="002E5D00">
        <w:rPr>
          <w:rFonts w:cstheme="minorHAnsi"/>
        </w:rPr>
        <w:t xml:space="preserve">Records supporting compliance with </w:t>
      </w:r>
      <w:proofErr w:type="gramStart"/>
      <w:r w:rsidRPr="002E5D00">
        <w:rPr>
          <w:rFonts w:cstheme="minorHAnsi"/>
        </w:rPr>
        <w:t>conflict of interest</w:t>
      </w:r>
      <w:proofErr w:type="gramEnd"/>
      <w:r w:rsidRPr="002E5D00">
        <w:rPr>
          <w:rFonts w:cstheme="minorHAnsi"/>
        </w:rPr>
        <w:t xml:space="preserve"> requirements in 24 CFR 92.356, as revised by Section VII.H of </w:t>
      </w:r>
      <w:r w:rsidR="005A6316" w:rsidRPr="002E5D00">
        <w:rPr>
          <w:rFonts w:cstheme="minorHAnsi"/>
        </w:rPr>
        <w:t>the</w:t>
      </w:r>
      <w:r w:rsidRPr="002E5D00">
        <w:rPr>
          <w:rFonts w:cstheme="minorHAnsi"/>
        </w:rPr>
        <w:t xml:space="preserve"> Notice, as well as documentation of any exceptions granted by HUD or </w:t>
      </w:r>
      <w:r w:rsidR="00DB0CE0" w:rsidRPr="002E5D00">
        <w:rPr>
          <w:rFonts w:cstheme="minorHAnsi"/>
        </w:rPr>
        <w:t>WCDA</w:t>
      </w:r>
      <w:r w:rsidRPr="002E5D00">
        <w:rPr>
          <w:rFonts w:cstheme="minorHAnsi"/>
        </w:rPr>
        <w:t xml:space="preserve"> as applicable, to the </w:t>
      </w:r>
      <w:proofErr w:type="gramStart"/>
      <w:r w:rsidRPr="002E5D00">
        <w:rPr>
          <w:rFonts w:cstheme="minorHAnsi"/>
        </w:rPr>
        <w:t>conflict of interest</w:t>
      </w:r>
      <w:proofErr w:type="gramEnd"/>
      <w:r w:rsidRPr="002E5D00">
        <w:rPr>
          <w:rFonts w:cstheme="minorHAnsi"/>
        </w:rPr>
        <w:t xml:space="preserve"> provisions in 24 CFR 92.356, as revised by Section VII.H of </w:t>
      </w:r>
      <w:r w:rsidR="005A6316" w:rsidRPr="002E5D00">
        <w:rPr>
          <w:rFonts w:cstheme="minorHAnsi"/>
        </w:rPr>
        <w:t>the</w:t>
      </w:r>
      <w:r w:rsidRPr="002E5D00">
        <w:rPr>
          <w:rFonts w:cstheme="minorHAnsi"/>
        </w:rPr>
        <w:t xml:space="preserve"> </w:t>
      </w:r>
      <w:proofErr w:type="gramStart"/>
      <w:r w:rsidRPr="002E5D00">
        <w:rPr>
          <w:rFonts w:cstheme="minorHAnsi"/>
        </w:rPr>
        <w:t>Notice</w:t>
      </w:r>
      <w:r w:rsidR="0018648D" w:rsidRPr="002E5D00">
        <w:rPr>
          <w:rFonts w:cstheme="minorHAnsi"/>
        </w:rPr>
        <w:t>;</w:t>
      </w:r>
      <w:proofErr w:type="gramEnd"/>
    </w:p>
    <w:p w14:paraId="40A4B02D" w14:textId="6A699F4B" w:rsidR="00A405F6" w:rsidRPr="002E5D00" w:rsidRDefault="00A4391A" w:rsidP="00A405F6">
      <w:pPr>
        <w:pStyle w:val="ListParagraph"/>
        <w:numPr>
          <w:ilvl w:val="0"/>
          <w:numId w:val="55"/>
        </w:numPr>
        <w:spacing w:line="259" w:lineRule="auto"/>
        <w:jc w:val="left"/>
        <w:rPr>
          <w:rFonts w:cstheme="minorHAnsi"/>
        </w:rPr>
      </w:pPr>
      <w:r w:rsidRPr="002E5D00">
        <w:rPr>
          <w:rFonts w:cstheme="minorHAnsi"/>
        </w:rPr>
        <w:t xml:space="preserve">Records </w:t>
      </w:r>
      <w:proofErr w:type="gramStart"/>
      <w:r w:rsidRPr="002E5D00">
        <w:rPr>
          <w:rFonts w:cstheme="minorHAnsi"/>
        </w:rPr>
        <w:t>demonstrating</w:t>
      </w:r>
      <w:proofErr w:type="gramEnd"/>
      <w:r w:rsidRPr="002E5D00">
        <w:rPr>
          <w:rFonts w:cstheme="minorHAnsi"/>
        </w:rPr>
        <w:t xml:space="preserve"> compliance with debarment and suspension requirements in 2 CFR part 2424. i</w:t>
      </w:r>
      <w:r w:rsidR="00D95DE7" w:rsidRPr="002E5D00">
        <w:rPr>
          <w:rFonts w:cstheme="minorHAnsi"/>
        </w:rPr>
        <w:t>.</w:t>
      </w:r>
      <w:r w:rsidRPr="002E5D00">
        <w:rPr>
          <w:rFonts w:cstheme="minorHAnsi"/>
        </w:rPr>
        <w:t xml:space="preserve"> Records concerning intergovernmental review, as required by 24 CFR </w:t>
      </w:r>
      <w:proofErr w:type="gramStart"/>
      <w:r w:rsidRPr="002E5D00">
        <w:rPr>
          <w:rFonts w:cstheme="minorHAnsi"/>
        </w:rPr>
        <w:t>92.357</w:t>
      </w:r>
      <w:r w:rsidR="0018648D" w:rsidRPr="002E5D00">
        <w:rPr>
          <w:rFonts w:cstheme="minorHAnsi"/>
        </w:rPr>
        <w:t>;</w:t>
      </w:r>
      <w:proofErr w:type="gramEnd"/>
    </w:p>
    <w:p w14:paraId="00A6FA85" w14:textId="41EB3DBA" w:rsidR="00D95DE7" w:rsidRPr="002E5D00" w:rsidRDefault="00A4391A" w:rsidP="00A405F6">
      <w:pPr>
        <w:pStyle w:val="ListParagraph"/>
        <w:numPr>
          <w:ilvl w:val="0"/>
          <w:numId w:val="55"/>
        </w:numPr>
        <w:spacing w:line="259" w:lineRule="auto"/>
        <w:jc w:val="left"/>
        <w:rPr>
          <w:rFonts w:cstheme="minorHAnsi"/>
        </w:rPr>
      </w:pPr>
      <w:r w:rsidRPr="002E5D00">
        <w:rPr>
          <w:rFonts w:cstheme="minorHAnsi"/>
        </w:rPr>
        <w:t>Records of emergency transfers requested under 24 CFR 5.2005(e) and 24 CFR 92.359 pertaining to victims of domestic violence, dating violence, sexual assault, or stalking, including data on the outcomes of those requests</w:t>
      </w:r>
      <w:r w:rsidR="0018648D" w:rsidRPr="002E5D00">
        <w:rPr>
          <w:rFonts w:cstheme="minorHAnsi"/>
        </w:rPr>
        <w:t>;</w:t>
      </w:r>
      <w:r w:rsidR="006B42BE">
        <w:rPr>
          <w:rFonts w:cstheme="minorHAnsi"/>
        </w:rPr>
        <w:t xml:space="preserve"> and</w:t>
      </w:r>
    </w:p>
    <w:p w14:paraId="54B039B2" w14:textId="48CC43C6" w:rsidR="00D95DE7" w:rsidRPr="002E5D00" w:rsidRDefault="00A4391A" w:rsidP="00A405F6">
      <w:pPr>
        <w:pStyle w:val="ListParagraph"/>
        <w:numPr>
          <w:ilvl w:val="0"/>
          <w:numId w:val="55"/>
        </w:numPr>
        <w:spacing w:line="259" w:lineRule="auto"/>
        <w:jc w:val="left"/>
        <w:rPr>
          <w:rFonts w:cstheme="minorHAnsi"/>
        </w:rPr>
      </w:pPr>
      <w:r w:rsidRPr="002E5D00">
        <w:rPr>
          <w:rFonts w:cstheme="minorHAnsi"/>
        </w:rPr>
        <w:t xml:space="preserve">Documentation of actions undertaken to meet the requirements of 24 CFR part 75 which implements section 3 of the Housing Development Act of 1968, as amended (12 U.S.C. 1701u). </w:t>
      </w:r>
    </w:p>
    <w:p w14:paraId="40F97F8D" w14:textId="77777777" w:rsidR="00A405F6" w:rsidRPr="002E5D00" w:rsidRDefault="00A405F6" w:rsidP="00A405F6">
      <w:pPr>
        <w:spacing w:line="259" w:lineRule="auto"/>
        <w:jc w:val="left"/>
        <w:rPr>
          <w:rFonts w:cstheme="minorHAnsi"/>
        </w:rPr>
      </w:pPr>
    </w:p>
    <w:p w14:paraId="51C98E2B" w14:textId="77777777" w:rsidR="00A405F6" w:rsidRPr="002E5D00" w:rsidRDefault="00A405F6" w:rsidP="00A405F6">
      <w:pPr>
        <w:spacing w:line="259" w:lineRule="auto"/>
        <w:jc w:val="left"/>
        <w:rPr>
          <w:rFonts w:cstheme="minorHAnsi"/>
        </w:rPr>
      </w:pPr>
    </w:p>
    <w:p w14:paraId="771D2C9F" w14:textId="77777777" w:rsidR="00A405F6" w:rsidRPr="002E5D00" w:rsidRDefault="00A4391A" w:rsidP="00FE0907">
      <w:pPr>
        <w:spacing w:line="259" w:lineRule="auto"/>
        <w:jc w:val="left"/>
        <w:rPr>
          <w:rFonts w:cstheme="minorHAnsi"/>
        </w:rPr>
      </w:pPr>
      <w:r w:rsidRPr="002E5D00">
        <w:rPr>
          <w:rFonts w:cstheme="minorHAnsi"/>
          <w:b/>
          <w:bCs/>
        </w:rPr>
        <w:t>State Recipients and Subrecipients</w:t>
      </w:r>
    </w:p>
    <w:p w14:paraId="68902FA8" w14:textId="0D2D33C2" w:rsidR="00D95DE7" w:rsidRPr="002E5D00" w:rsidRDefault="00DB0CE0" w:rsidP="00FE0907">
      <w:pPr>
        <w:spacing w:line="259" w:lineRule="auto"/>
        <w:jc w:val="left"/>
        <w:rPr>
          <w:rFonts w:cstheme="minorHAnsi"/>
        </w:rPr>
      </w:pPr>
      <w:r w:rsidRPr="002E5D00">
        <w:rPr>
          <w:rFonts w:cstheme="minorHAnsi"/>
        </w:rPr>
        <w:t>WCDA</w:t>
      </w:r>
      <w:r w:rsidR="00A4391A" w:rsidRPr="002E5D00">
        <w:rPr>
          <w:rFonts w:cstheme="minorHAnsi"/>
        </w:rPr>
        <w:t xml:space="preserve"> </w:t>
      </w:r>
      <w:r w:rsidR="00605DDA" w:rsidRPr="002E5D00">
        <w:rPr>
          <w:rFonts w:cstheme="minorHAnsi"/>
        </w:rPr>
        <w:t>requires</w:t>
      </w:r>
      <w:r w:rsidR="00A4391A" w:rsidRPr="002E5D00">
        <w:rPr>
          <w:rFonts w:cstheme="minorHAnsi"/>
        </w:rPr>
        <w:t xml:space="preserve"> the State </w:t>
      </w:r>
      <w:r w:rsidR="0050470B" w:rsidRPr="002E5D00">
        <w:rPr>
          <w:rFonts w:cstheme="minorHAnsi"/>
        </w:rPr>
        <w:t>R</w:t>
      </w:r>
      <w:r w:rsidR="00A4391A" w:rsidRPr="002E5D00">
        <w:rPr>
          <w:rFonts w:cstheme="minorHAnsi"/>
        </w:rPr>
        <w:t xml:space="preserve">ecipients or </w:t>
      </w:r>
      <w:r w:rsidR="0050470B" w:rsidRPr="002E5D00">
        <w:rPr>
          <w:rFonts w:cstheme="minorHAnsi"/>
        </w:rPr>
        <w:t>S</w:t>
      </w:r>
      <w:r w:rsidR="00A4391A" w:rsidRPr="002E5D00">
        <w:rPr>
          <w:rFonts w:cstheme="minorHAnsi"/>
        </w:rPr>
        <w:t>ubrecipients to keep the records required by paragraphs 1. program records, 2. project records, 3. financial records, 4. program administration records, and 5. records concerning other federal requirements of Section VIII.F of th</w:t>
      </w:r>
      <w:r w:rsidR="00D95DE7" w:rsidRPr="002E5D00">
        <w:rPr>
          <w:rFonts w:cstheme="minorHAnsi"/>
        </w:rPr>
        <w:t>e</w:t>
      </w:r>
      <w:r w:rsidR="00A4391A" w:rsidRPr="002E5D00">
        <w:rPr>
          <w:rFonts w:cstheme="minorHAnsi"/>
        </w:rPr>
        <w:t xml:space="preserve"> Notice, and such other records as </w:t>
      </w:r>
      <w:r w:rsidR="006C5034" w:rsidRPr="002E5D00">
        <w:rPr>
          <w:rFonts w:cstheme="minorHAnsi"/>
        </w:rPr>
        <w:t>WCDA</w:t>
      </w:r>
      <w:r w:rsidR="00A4391A" w:rsidRPr="002E5D00">
        <w:rPr>
          <w:rFonts w:cstheme="minorHAnsi"/>
        </w:rPr>
        <w:t xml:space="preserve"> determines to be necessary to enable </w:t>
      </w:r>
      <w:r w:rsidR="006C5034" w:rsidRPr="002E5D00">
        <w:rPr>
          <w:rFonts w:cstheme="minorHAnsi"/>
        </w:rPr>
        <w:t>WCDA</w:t>
      </w:r>
      <w:r w:rsidR="00A4391A" w:rsidRPr="002E5D00">
        <w:rPr>
          <w:rFonts w:cstheme="minorHAnsi"/>
        </w:rPr>
        <w:t xml:space="preserve"> to carry out its responsibilities under </w:t>
      </w:r>
      <w:r w:rsidR="005A6316" w:rsidRPr="002E5D00">
        <w:rPr>
          <w:rFonts w:cstheme="minorHAnsi"/>
        </w:rPr>
        <w:t>the</w:t>
      </w:r>
      <w:r w:rsidR="00A4391A" w:rsidRPr="002E5D00">
        <w:rPr>
          <w:rFonts w:cstheme="minorHAnsi"/>
        </w:rPr>
        <w:t xml:space="preserve"> Notice. </w:t>
      </w:r>
      <w:r w:rsidR="006C5034" w:rsidRPr="002E5D00">
        <w:rPr>
          <w:rFonts w:cstheme="minorHAnsi"/>
        </w:rPr>
        <w:t xml:space="preserve">WCDA </w:t>
      </w:r>
      <w:r w:rsidR="00A4391A" w:rsidRPr="002E5D00">
        <w:rPr>
          <w:rFonts w:cstheme="minorHAnsi"/>
        </w:rPr>
        <w:t xml:space="preserve">need not duplicate the records kept by the State </w:t>
      </w:r>
      <w:r w:rsidR="0050470B" w:rsidRPr="002E5D00">
        <w:rPr>
          <w:rFonts w:cstheme="minorHAnsi"/>
        </w:rPr>
        <w:t>R</w:t>
      </w:r>
      <w:r w:rsidR="00A4391A" w:rsidRPr="002E5D00">
        <w:rPr>
          <w:rFonts w:cstheme="minorHAnsi"/>
        </w:rPr>
        <w:t xml:space="preserve">ecipients or </w:t>
      </w:r>
      <w:r w:rsidR="0050470B" w:rsidRPr="002E5D00">
        <w:rPr>
          <w:rFonts w:cstheme="minorHAnsi"/>
        </w:rPr>
        <w:t>S</w:t>
      </w:r>
      <w:r w:rsidR="00A4391A" w:rsidRPr="002E5D00">
        <w:rPr>
          <w:rFonts w:cstheme="minorHAnsi"/>
        </w:rPr>
        <w:t xml:space="preserve">ubrecipients. </w:t>
      </w:r>
      <w:r w:rsidRPr="002E5D00">
        <w:rPr>
          <w:rFonts w:cstheme="minorHAnsi"/>
        </w:rPr>
        <w:t>WCDA</w:t>
      </w:r>
      <w:r w:rsidR="00A4391A" w:rsidRPr="002E5D00">
        <w:rPr>
          <w:rFonts w:cstheme="minorHAnsi"/>
        </w:rPr>
        <w:t xml:space="preserve"> must keep records concerning its annual review of the performance and compliance of each State </w:t>
      </w:r>
      <w:r w:rsidR="0050470B" w:rsidRPr="002E5D00">
        <w:rPr>
          <w:rFonts w:cstheme="minorHAnsi"/>
        </w:rPr>
        <w:t>R</w:t>
      </w:r>
      <w:r w:rsidR="00A4391A" w:rsidRPr="002E5D00">
        <w:rPr>
          <w:rFonts w:cstheme="minorHAnsi"/>
        </w:rPr>
        <w:t xml:space="preserve">ecipient and </w:t>
      </w:r>
      <w:r w:rsidR="0050470B" w:rsidRPr="002E5D00">
        <w:rPr>
          <w:rFonts w:cstheme="minorHAnsi"/>
        </w:rPr>
        <w:t>S</w:t>
      </w:r>
      <w:r w:rsidR="00A4391A" w:rsidRPr="002E5D00">
        <w:rPr>
          <w:rFonts w:cstheme="minorHAnsi"/>
        </w:rPr>
        <w:t xml:space="preserve">ubrecipient as required under 24 CFR 92.504(a). </w:t>
      </w:r>
    </w:p>
    <w:p w14:paraId="19A63829" w14:textId="77777777" w:rsidR="00A405F6" w:rsidRPr="002E5D00" w:rsidRDefault="00A4391A" w:rsidP="00FE0907">
      <w:pPr>
        <w:spacing w:line="259" w:lineRule="auto"/>
        <w:jc w:val="left"/>
        <w:rPr>
          <w:rFonts w:cstheme="minorHAnsi"/>
          <w:b/>
          <w:bCs/>
        </w:rPr>
      </w:pPr>
      <w:r w:rsidRPr="002E5D00">
        <w:rPr>
          <w:rFonts w:cstheme="minorHAnsi"/>
          <w:b/>
          <w:bCs/>
        </w:rPr>
        <w:t>Period of record retention</w:t>
      </w:r>
    </w:p>
    <w:p w14:paraId="677DC636" w14:textId="3958B0BA" w:rsidR="00D95DE7" w:rsidRPr="002E5D00" w:rsidRDefault="00A4391A" w:rsidP="00A405F6">
      <w:pPr>
        <w:pStyle w:val="ListParagraph"/>
        <w:numPr>
          <w:ilvl w:val="0"/>
          <w:numId w:val="68"/>
        </w:numPr>
        <w:spacing w:line="259" w:lineRule="auto"/>
        <w:jc w:val="left"/>
        <w:rPr>
          <w:rFonts w:cstheme="minorHAnsi"/>
        </w:rPr>
      </w:pPr>
      <w:r w:rsidRPr="002E5D00">
        <w:rPr>
          <w:rFonts w:cstheme="minorHAnsi"/>
        </w:rPr>
        <w:t xml:space="preserve">All records pertaining to HOME-ARP funds must be retained for five years, except as provided </w:t>
      </w:r>
      <w:proofErr w:type="gramStart"/>
      <w:r w:rsidRPr="002E5D00">
        <w:rPr>
          <w:rFonts w:cstheme="minorHAnsi"/>
        </w:rPr>
        <w:t>below</w:t>
      </w:r>
      <w:r w:rsidR="0018648D" w:rsidRPr="002E5D00">
        <w:rPr>
          <w:rFonts w:cstheme="minorHAnsi"/>
        </w:rPr>
        <w:t>;</w:t>
      </w:r>
      <w:proofErr w:type="gramEnd"/>
    </w:p>
    <w:p w14:paraId="7D1E1EC9" w14:textId="2415C75D" w:rsidR="00D95DE7" w:rsidRPr="002E5D00" w:rsidRDefault="00A4391A" w:rsidP="00A405F6">
      <w:pPr>
        <w:pStyle w:val="ListParagraph"/>
        <w:numPr>
          <w:ilvl w:val="0"/>
          <w:numId w:val="68"/>
        </w:numPr>
        <w:spacing w:line="259" w:lineRule="auto"/>
        <w:jc w:val="left"/>
        <w:rPr>
          <w:rFonts w:cstheme="minorHAnsi"/>
        </w:rPr>
      </w:pPr>
      <w:r w:rsidRPr="002E5D00">
        <w:rPr>
          <w:rFonts w:cstheme="minorHAnsi"/>
        </w:rPr>
        <w:t xml:space="preserve">Written agreements must be retained for five years after the agreement </w:t>
      </w:r>
      <w:proofErr w:type="gramStart"/>
      <w:r w:rsidRPr="002E5D00">
        <w:rPr>
          <w:rFonts w:cstheme="minorHAnsi"/>
        </w:rPr>
        <w:t>terminates</w:t>
      </w:r>
      <w:r w:rsidR="0018648D" w:rsidRPr="002E5D00">
        <w:rPr>
          <w:rFonts w:cstheme="minorHAnsi"/>
        </w:rPr>
        <w:t>;</w:t>
      </w:r>
      <w:proofErr w:type="gramEnd"/>
    </w:p>
    <w:p w14:paraId="5FF75A9B" w14:textId="50B74BDB" w:rsidR="00D95DE7" w:rsidRPr="002E5D00" w:rsidRDefault="00A4391A" w:rsidP="00A405F6">
      <w:pPr>
        <w:pStyle w:val="ListParagraph"/>
        <w:numPr>
          <w:ilvl w:val="0"/>
          <w:numId w:val="68"/>
        </w:numPr>
        <w:spacing w:line="259" w:lineRule="auto"/>
        <w:jc w:val="left"/>
        <w:rPr>
          <w:rFonts w:cstheme="minorHAnsi"/>
        </w:rPr>
      </w:pPr>
      <w:r w:rsidRPr="002E5D00">
        <w:rPr>
          <w:rFonts w:cstheme="minorHAnsi"/>
        </w:rPr>
        <w:t xml:space="preserve">Records covering displacements and acquisition must be retained for five years after the date by which all </w:t>
      </w:r>
      <w:proofErr w:type="gramStart"/>
      <w:r w:rsidRPr="002E5D00">
        <w:rPr>
          <w:rFonts w:cstheme="minorHAnsi"/>
        </w:rPr>
        <w:t>persons</w:t>
      </w:r>
      <w:proofErr w:type="gramEnd"/>
      <w:r w:rsidRPr="002E5D00">
        <w:rPr>
          <w:rFonts w:cstheme="minorHAnsi"/>
        </w:rPr>
        <w:t xml:space="preserve"> displaced from the property and all </w:t>
      </w:r>
      <w:proofErr w:type="gramStart"/>
      <w:r w:rsidRPr="002E5D00">
        <w:rPr>
          <w:rFonts w:cstheme="minorHAnsi"/>
        </w:rPr>
        <w:t>persons</w:t>
      </w:r>
      <w:proofErr w:type="gramEnd"/>
      <w:r w:rsidRPr="002E5D00">
        <w:rPr>
          <w:rFonts w:cstheme="minorHAnsi"/>
        </w:rPr>
        <w:t xml:space="preserve"> whose property is acquired for the project have received the final payment to which they are entitled in accordance with 24 CFR 92.353</w:t>
      </w:r>
      <w:r w:rsidR="0018648D" w:rsidRPr="002E5D00">
        <w:rPr>
          <w:rFonts w:cstheme="minorHAnsi"/>
        </w:rPr>
        <w:t>;</w:t>
      </w:r>
      <w:r w:rsidR="006B42BE">
        <w:rPr>
          <w:rFonts w:cstheme="minorHAnsi"/>
        </w:rPr>
        <w:t xml:space="preserve"> and</w:t>
      </w:r>
    </w:p>
    <w:p w14:paraId="5F4B7193" w14:textId="6E4D48E9" w:rsidR="00D95DE7" w:rsidRPr="002E5D00" w:rsidRDefault="00A4391A" w:rsidP="00A405F6">
      <w:pPr>
        <w:pStyle w:val="ListParagraph"/>
        <w:numPr>
          <w:ilvl w:val="0"/>
          <w:numId w:val="68"/>
        </w:numPr>
        <w:spacing w:line="259" w:lineRule="auto"/>
        <w:jc w:val="left"/>
        <w:rPr>
          <w:rFonts w:cstheme="minorHAnsi"/>
        </w:rPr>
      </w:pPr>
      <w:r w:rsidRPr="002E5D00">
        <w:rPr>
          <w:rFonts w:cstheme="minorHAnsi"/>
        </w:rPr>
        <w:t xml:space="preserve">If any litigation, claim, negotiation, audit, monitoring, inspection, or other action has been started before the expiration of the required record retention period records must be retained until completion of the action and resolution of all issues which arise from it, or until the end of the required period, whichever is later. </w:t>
      </w:r>
    </w:p>
    <w:p w14:paraId="39C33961" w14:textId="117D12E9" w:rsidR="00A405F6" w:rsidRPr="002E5D00" w:rsidRDefault="00A4391A" w:rsidP="00FE0907">
      <w:pPr>
        <w:spacing w:line="259" w:lineRule="auto"/>
        <w:jc w:val="left"/>
        <w:rPr>
          <w:rFonts w:cstheme="minorHAnsi"/>
        </w:rPr>
      </w:pPr>
      <w:r w:rsidRPr="002E5D00">
        <w:rPr>
          <w:rFonts w:cstheme="minorHAnsi"/>
          <w:b/>
          <w:bCs/>
        </w:rPr>
        <w:t>Access to records</w:t>
      </w:r>
    </w:p>
    <w:p w14:paraId="33375C8B" w14:textId="511B4BD9" w:rsidR="00D95DE7" w:rsidRPr="002E5D00" w:rsidRDefault="00DB0CE0" w:rsidP="00FE0907">
      <w:pPr>
        <w:spacing w:line="259" w:lineRule="auto"/>
        <w:jc w:val="left"/>
        <w:rPr>
          <w:rFonts w:cstheme="minorHAnsi"/>
        </w:rPr>
      </w:pPr>
      <w:r w:rsidRPr="002E5D00">
        <w:rPr>
          <w:rFonts w:cstheme="minorHAnsi"/>
        </w:rPr>
        <w:t>WCDA</w:t>
      </w:r>
      <w:r w:rsidR="00A4391A" w:rsidRPr="002E5D00">
        <w:rPr>
          <w:rFonts w:cstheme="minorHAnsi"/>
        </w:rPr>
        <w:t xml:space="preserve"> must provide citizens, public agencies, and other interested parties with reasonable access to records, consistent with applicable state and local laws and any other applicable grant conditions from other federal grant programs regarding privacy and obligations of confidentiality.</w:t>
      </w:r>
    </w:p>
    <w:p w14:paraId="0C4F7BEE" w14:textId="1A2761DC" w:rsidR="00716E34" w:rsidRPr="002E5D00" w:rsidRDefault="00DB0CE0" w:rsidP="00FE0907">
      <w:pPr>
        <w:spacing w:line="259" w:lineRule="auto"/>
        <w:jc w:val="left"/>
        <w:rPr>
          <w:rFonts w:cstheme="minorHAnsi"/>
        </w:rPr>
      </w:pPr>
      <w:r w:rsidRPr="002E5D00">
        <w:rPr>
          <w:rFonts w:cstheme="minorHAnsi"/>
        </w:rPr>
        <w:lastRenderedPageBreak/>
        <w:t>WCDA,</w:t>
      </w:r>
      <w:r w:rsidR="00A4391A" w:rsidRPr="002E5D00">
        <w:rPr>
          <w:rFonts w:cstheme="minorHAnsi"/>
        </w:rPr>
        <w:t xml:space="preserve"> </w:t>
      </w:r>
      <w:r w:rsidR="0050470B" w:rsidRPr="002E5D00">
        <w:rPr>
          <w:rFonts w:cstheme="minorHAnsi"/>
        </w:rPr>
        <w:t>S</w:t>
      </w:r>
      <w:r w:rsidR="00A4391A" w:rsidRPr="002E5D00">
        <w:rPr>
          <w:rFonts w:cstheme="minorHAnsi"/>
        </w:rPr>
        <w:t>ubrecipient, contractor, or owner may create a program participant identifier code or number that can be used on a file and maintained internally, in such a way that the number itself does not inadvertently identify the program participant, (i.e., no use of initials, date of birth, or other pieces of information that might suggest the identity of the program participant). The “key” or “cypher” for the program participant identifier code would itself be confidential and would not leave the provider. In the circumstance of HUD programs, the 94 Unique Personal Identification Number which is generated within the comparable database could be used with auditors to identify records of services to distinct individuals, subject to the below requirement.</w:t>
      </w:r>
    </w:p>
    <w:p w14:paraId="537A3C81" w14:textId="0E3EA017" w:rsidR="00EE7769" w:rsidRPr="002E5D00" w:rsidRDefault="00A4391A" w:rsidP="00A405F6">
      <w:pPr>
        <w:spacing w:line="259" w:lineRule="auto"/>
        <w:jc w:val="left"/>
        <w:rPr>
          <w:rFonts w:cstheme="minorHAnsi"/>
        </w:rPr>
      </w:pPr>
      <w:r w:rsidRPr="002E5D00">
        <w:rPr>
          <w:rFonts w:cstheme="minorHAnsi"/>
        </w:rPr>
        <w:t xml:space="preserve">HUD and the Comptroller General of the United States, any of their representatives, have the right of access to any pertinent books, documents, papers, or other records of </w:t>
      </w:r>
      <w:r w:rsidR="00DB0CE0" w:rsidRPr="002E5D00">
        <w:rPr>
          <w:rFonts w:cstheme="minorHAnsi"/>
        </w:rPr>
        <w:t>WCDA</w:t>
      </w:r>
      <w:r w:rsidRPr="002E5D00">
        <w:rPr>
          <w:rFonts w:cstheme="minorHAnsi"/>
        </w:rPr>
        <w:t xml:space="preserve">, state </w:t>
      </w:r>
      <w:r w:rsidR="0050470B" w:rsidRPr="002E5D00">
        <w:rPr>
          <w:rFonts w:cstheme="minorHAnsi"/>
        </w:rPr>
        <w:t>R</w:t>
      </w:r>
      <w:r w:rsidRPr="002E5D00">
        <w:rPr>
          <w:rFonts w:cstheme="minorHAnsi"/>
        </w:rPr>
        <w:t xml:space="preserve">ecipients, and </w:t>
      </w:r>
      <w:r w:rsidR="0050470B" w:rsidRPr="002E5D00">
        <w:rPr>
          <w:rFonts w:cstheme="minorHAnsi"/>
        </w:rPr>
        <w:t>S</w:t>
      </w:r>
      <w:r w:rsidRPr="002E5D00">
        <w:rPr>
          <w:rFonts w:cstheme="minorHAnsi"/>
        </w:rPr>
        <w:t xml:space="preserve">ubrecipients, </w:t>
      </w:r>
      <w:proofErr w:type="gramStart"/>
      <w:r w:rsidRPr="002E5D00">
        <w:rPr>
          <w:rFonts w:cstheme="minorHAnsi"/>
        </w:rPr>
        <w:t>in order to</w:t>
      </w:r>
      <w:proofErr w:type="gramEnd"/>
      <w:r w:rsidRPr="002E5D00">
        <w:rPr>
          <w:rFonts w:cstheme="minorHAnsi"/>
        </w:rPr>
        <w:t xml:space="preserve"> make audits, examinations, excerpts, and transcripts. If a provider of services or operator of an NCS is subject to state or local laws or other federal grant programs that require that HUD not be given access to records detailing PII of victims, then auditors or evaluators may be given access to representative files without any sharing of individual identifying information. </w:t>
      </w:r>
    </w:p>
    <w:p w14:paraId="519DE28B" w14:textId="33F1D8F4" w:rsidR="00586B2F" w:rsidRPr="002E5D00" w:rsidRDefault="00175C81" w:rsidP="00A405F6">
      <w:pPr>
        <w:pStyle w:val="Heading2"/>
        <w:jc w:val="left"/>
        <w:rPr>
          <w:rFonts w:asciiTheme="minorHAnsi" w:hAnsiTheme="minorHAnsi" w:cstheme="minorHAnsi"/>
          <w:u w:val="single"/>
        </w:rPr>
      </w:pPr>
      <w:bookmarkStart w:id="22" w:name="_Toc193715157"/>
      <w:bookmarkStart w:id="23" w:name="_Toc193970730"/>
      <w:bookmarkStart w:id="24" w:name="_Toc193970963"/>
      <w:bookmarkStart w:id="25" w:name="_Toc201139798"/>
      <w:r w:rsidRPr="002E5D00">
        <w:rPr>
          <w:rFonts w:asciiTheme="minorHAnsi" w:hAnsiTheme="minorHAnsi" w:cstheme="minorHAnsi"/>
          <w:u w:val="single"/>
        </w:rPr>
        <w:t>Other Federal Requirements</w:t>
      </w:r>
      <w:bookmarkEnd w:id="22"/>
      <w:bookmarkEnd w:id="23"/>
      <w:bookmarkEnd w:id="24"/>
      <w:bookmarkEnd w:id="25"/>
    </w:p>
    <w:p w14:paraId="4DD6299E" w14:textId="77777777" w:rsidR="00A405F6" w:rsidRPr="002E5D00" w:rsidRDefault="00A405F6" w:rsidP="00A405F6">
      <w:pPr>
        <w:rPr>
          <w:rFonts w:cstheme="minorHAnsi"/>
        </w:rPr>
      </w:pPr>
    </w:p>
    <w:p w14:paraId="148B35C9" w14:textId="62BA8238" w:rsidR="00586B2F" w:rsidRPr="002E5D00" w:rsidRDefault="00586B2F" w:rsidP="00C9448C">
      <w:pPr>
        <w:spacing w:line="259" w:lineRule="auto"/>
        <w:jc w:val="left"/>
        <w:rPr>
          <w:rFonts w:cstheme="minorHAnsi"/>
        </w:rPr>
      </w:pPr>
      <w:r w:rsidRPr="002E5D00">
        <w:rPr>
          <w:rFonts w:cstheme="minorHAnsi"/>
          <w:b/>
          <w:bCs/>
        </w:rPr>
        <w:t>Non-Discrimination and Fair Housing</w:t>
      </w:r>
      <w:r w:rsidRPr="002E5D00">
        <w:rPr>
          <w:rFonts w:cstheme="minorHAnsi"/>
        </w:rPr>
        <w:t xml:space="preserve"> </w:t>
      </w:r>
    </w:p>
    <w:p w14:paraId="042AABA2" w14:textId="3F4983F3" w:rsidR="002F7103" w:rsidRPr="002E5D00" w:rsidRDefault="00DB0CE0" w:rsidP="00C9448C">
      <w:pPr>
        <w:spacing w:line="259" w:lineRule="auto"/>
        <w:jc w:val="left"/>
        <w:rPr>
          <w:rFonts w:cstheme="minorHAnsi"/>
        </w:rPr>
      </w:pPr>
      <w:r w:rsidRPr="002E5D00">
        <w:rPr>
          <w:rFonts w:cstheme="minorHAnsi"/>
        </w:rPr>
        <w:t xml:space="preserve">Grant Recipients </w:t>
      </w:r>
      <w:r w:rsidR="00586B2F" w:rsidRPr="002E5D00">
        <w:rPr>
          <w:rFonts w:cstheme="minorHAnsi"/>
        </w:rPr>
        <w:t xml:space="preserve">must comply with the Federal requirements set forth in 24 CFR part 5, subpart A, including: nondiscrimination and equal opportunity; disclosure requirements; debarred, suspended or ineligible contractors; drug-free work; and housing counseling and the nondiscrimination requirements at section 282 of NAHA. The requirements in section 282 of NAHA are waived in connection with the use of HOME-ARP funds on lands set aside under the Hawaiian Homes Commission Act, 1920 (42 Stat. 108). </w:t>
      </w:r>
      <w:r w:rsidRPr="002E5D00">
        <w:rPr>
          <w:rFonts w:cstheme="minorHAnsi"/>
        </w:rPr>
        <w:t xml:space="preserve">Grant </w:t>
      </w:r>
      <w:r w:rsidR="00605DDA" w:rsidRPr="002E5D00">
        <w:rPr>
          <w:rFonts w:cstheme="minorHAnsi"/>
        </w:rPr>
        <w:t>Recipients</w:t>
      </w:r>
      <w:r w:rsidR="00586B2F" w:rsidRPr="002E5D00">
        <w:rPr>
          <w:rFonts w:cstheme="minorHAnsi"/>
        </w:rPr>
        <w:t xml:space="preserve"> must also comply with the Violence Against Women Act (VAWA) requirements set forth in 24 CFR 92.359.</w:t>
      </w:r>
    </w:p>
    <w:p w14:paraId="05BD4AF0" w14:textId="254181BB" w:rsidR="003B4478" w:rsidRPr="002E5D00" w:rsidRDefault="003B4478" w:rsidP="003B4478">
      <w:pPr>
        <w:pStyle w:val="Default"/>
        <w:spacing w:after="90"/>
        <w:rPr>
          <w:rFonts w:asciiTheme="minorHAnsi" w:hAnsiTheme="minorHAnsi" w:cstheme="minorHAnsi"/>
          <w:b/>
          <w:bCs/>
        </w:rPr>
      </w:pPr>
      <w:r w:rsidRPr="002E5D00">
        <w:rPr>
          <w:rFonts w:asciiTheme="minorHAnsi" w:hAnsiTheme="minorHAnsi" w:cstheme="minorHAnsi"/>
          <w:b/>
          <w:bCs/>
        </w:rPr>
        <w:t>Affirmative Marketing and Minority Outreach</w:t>
      </w:r>
    </w:p>
    <w:p w14:paraId="0A4C553B" w14:textId="2C075F5A" w:rsidR="003B4478" w:rsidRPr="002E5D00" w:rsidRDefault="003B4478" w:rsidP="005C61B2">
      <w:pPr>
        <w:pStyle w:val="Default"/>
        <w:spacing w:after="90"/>
        <w:rPr>
          <w:rFonts w:asciiTheme="minorHAnsi" w:hAnsiTheme="minorHAnsi" w:cstheme="minorHAnsi"/>
        </w:rPr>
      </w:pPr>
      <w:r w:rsidRPr="002E5D00">
        <w:rPr>
          <w:rFonts w:asciiTheme="minorHAnsi" w:hAnsiTheme="minorHAnsi" w:cstheme="minorHAnsi"/>
        </w:rPr>
        <w:t xml:space="preserve">The requirements </w:t>
      </w:r>
      <w:proofErr w:type="gramStart"/>
      <w:r w:rsidRPr="002E5D00">
        <w:rPr>
          <w:rFonts w:asciiTheme="minorHAnsi" w:hAnsiTheme="minorHAnsi" w:cstheme="minorHAnsi"/>
        </w:rPr>
        <w:t>in</w:t>
      </w:r>
      <w:proofErr w:type="gramEnd"/>
      <w:r w:rsidRPr="002E5D00">
        <w:rPr>
          <w:rFonts w:asciiTheme="minorHAnsi" w:hAnsiTheme="minorHAnsi" w:cstheme="minorHAnsi"/>
        </w:rPr>
        <w:t xml:space="preserve"> 24 CFR 92.351 apply to HOME-ARP activities.</w:t>
      </w:r>
    </w:p>
    <w:p w14:paraId="04853C2B" w14:textId="77777777" w:rsidR="003B4478" w:rsidRPr="002E5D00" w:rsidRDefault="003B4478" w:rsidP="00C9448C">
      <w:pPr>
        <w:spacing w:line="259" w:lineRule="auto"/>
        <w:jc w:val="left"/>
        <w:rPr>
          <w:rFonts w:cstheme="minorHAnsi"/>
          <w:b/>
          <w:bCs/>
        </w:rPr>
      </w:pPr>
      <w:r w:rsidRPr="002E5D00">
        <w:rPr>
          <w:rFonts w:cstheme="minorHAnsi"/>
          <w:b/>
          <w:bCs/>
        </w:rPr>
        <w:t xml:space="preserve">National Environmental Policy Act of 1969 (NEPA) (42 U.S.C. 4321) and Related Laws </w:t>
      </w:r>
    </w:p>
    <w:p w14:paraId="53BED1F6" w14:textId="0257C4F1" w:rsidR="003B4478" w:rsidRPr="002E5D00" w:rsidRDefault="003B4478" w:rsidP="00C9448C">
      <w:pPr>
        <w:spacing w:line="259" w:lineRule="auto"/>
        <w:jc w:val="left"/>
        <w:rPr>
          <w:rFonts w:cstheme="minorHAnsi"/>
        </w:rPr>
      </w:pPr>
      <w:r w:rsidRPr="002E5D00">
        <w:rPr>
          <w:rFonts w:cstheme="minorHAnsi"/>
        </w:rPr>
        <w:t xml:space="preserve">The environmental requirements in 24 CFR 92.352 apply to eligible activities under </w:t>
      </w:r>
      <w:r w:rsidR="005A6316" w:rsidRPr="002E5D00">
        <w:rPr>
          <w:rFonts w:cstheme="minorHAnsi"/>
        </w:rPr>
        <w:t>the</w:t>
      </w:r>
      <w:r w:rsidRPr="002E5D00">
        <w:rPr>
          <w:rFonts w:cstheme="minorHAnsi"/>
        </w:rPr>
        <w:t xml:space="preserve"> Notice. The environmental effects of each activity carried out with HOME-ARP funds must be assessed in accordance with the provisions of NEPA and the related authorities listed in HUD's implementing regulations at 24 CFR part 58. The applicability of the provisions of 24 CFR part 58 is based on the HOME-ARP </w:t>
      </w:r>
      <w:proofErr w:type="gramStart"/>
      <w:r w:rsidRPr="002E5D00">
        <w:rPr>
          <w:rFonts w:cstheme="minorHAnsi"/>
        </w:rPr>
        <w:t>project as a whole</w:t>
      </w:r>
      <w:proofErr w:type="gramEnd"/>
      <w:r w:rsidRPr="002E5D00">
        <w:rPr>
          <w:rFonts w:cstheme="minorHAnsi"/>
        </w:rPr>
        <w:t xml:space="preserve"> (i.e., all individual project activities, such as acquisition and rehabilitation, aggregated according to the requirements at 24 CFR 58.32), not on the type of </w:t>
      </w:r>
      <w:r w:rsidR="00357BFD" w:rsidRPr="002E5D00">
        <w:rPr>
          <w:rFonts w:cstheme="minorHAnsi"/>
        </w:rPr>
        <w:t>cost</w:t>
      </w:r>
      <w:r w:rsidRPr="002E5D00">
        <w:rPr>
          <w:rFonts w:cstheme="minorHAnsi"/>
        </w:rPr>
        <w:t xml:space="preserve"> paid with HOME-ARP funds. In accordance with the provisions in 24 CFR part 58, activities undertaken with HOME-ARP funds are subject to environmental review by </w:t>
      </w:r>
      <w:r w:rsidR="004D37FC" w:rsidRPr="002E5D00">
        <w:rPr>
          <w:rFonts w:cstheme="minorHAnsi"/>
        </w:rPr>
        <w:t>WCDA</w:t>
      </w:r>
      <w:r w:rsidRPr="002E5D00">
        <w:rPr>
          <w:rFonts w:cstheme="minorHAnsi"/>
        </w:rPr>
        <w:t xml:space="preserve">. </w:t>
      </w:r>
      <w:r w:rsidR="004D37FC" w:rsidRPr="002E5D00">
        <w:rPr>
          <w:rFonts w:cstheme="minorHAnsi"/>
        </w:rPr>
        <w:t>WCDA</w:t>
      </w:r>
      <w:r w:rsidR="00357BFD">
        <w:rPr>
          <w:rFonts w:cstheme="minorHAnsi"/>
        </w:rPr>
        <w:t xml:space="preserve"> </w:t>
      </w:r>
      <w:r w:rsidRPr="002E5D00">
        <w:rPr>
          <w:rFonts w:cstheme="minorHAnsi"/>
        </w:rPr>
        <w:t xml:space="preserve">must assume responsibility for environmental review, decision making, and action for each activity that it carries out with HOME-ARP funds, in accordance with the requirements at 24 CFR Part 58. </w:t>
      </w:r>
      <w:r w:rsidR="004D37FC" w:rsidRPr="002E5D00">
        <w:rPr>
          <w:rFonts w:cstheme="minorHAnsi"/>
        </w:rPr>
        <w:t>WCDA</w:t>
      </w:r>
      <w:r w:rsidRPr="002E5D00">
        <w:rPr>
          <w:rFonts w:cstheme="minorHAnsi"/>
        </w:rPr>
        <w:t xml:space="preserve"> must assume responsibility for approval of Requests for Release of Funds and Certification (RROF/C) submitted by State </w:t>
      </w:r>
      <w:r w:rsidR="0050470B" w:rsidRPr="002E5D00">
        <w:rPr>
          <w:rFonts w:cstheme="minorHAnsi"/>
        </w:rPr>
        <w:t>R</w:t>
      </w:r>
      <w:r w:rsidRPr="002E5D00">
        <w:rPr>
          <w:rFonts w:cstheme="minorHAnsi"/>
        </w:rPr>
        <w:t xml:space="preserve">ecipients. No funds may be committed to a HOME-ARP activity or project before the completion of the environmental review and approval of the RROF/C, as applicable. Neither a HOME-ARP </w:t>
      </w:r>
      <w:r w:rsidR="0050470B" w:rsidRPr="002E5D00">
        <w:rPr>
          <w:rFonts w:cstheme="minorHAnsi"/>
        </w:rPr>
        <w:t>R</w:t>
      </w:r>
      <w:r w:rsidRPr="002E5D00">
        <w:rPr>
          <w:rFonts w:cstheme="minorHAnsi"/>
        </w:rPr>
        <w:t xml:space="preserve">ecipient nor any participant in the development process, </w:t>
      </w:r>
      <w:r w:rsidRPr="002E5D00">
        <w:rPr>
          <w:rFonts w:cstheme="minorHAnsi"/>
        </w:rPr>
        <w:lastRenderedPageBreak/>
        <w:t xml:space="preserve">including public or private nonprofit or for-profit entities, or any of their contractors, may commit HUD assistance on an activity or project until the environmental review has been completed and HUD or the state has approved the </w:t>
      </w:r>
      <w:r w:rsidR="0050470B" w:rsidRPr="002E5D00">
        <w:rPr>
          <w:rFonts w:cstheme="minorHAnsi"/>
        </w:rPr>
        <w:t>R</w:t>
      </w:r>
      <w:r w:rsidRPr="002E5D00">
        <w:rPr>
          <w:rFonts w:cstheme="minorHAnsi"/>
        </w:rPr>
        <w:t xml:space="preserve">ecipient's RROF/C from the RE as applicable. In addition, until the RROF/C have been approved, neither a HOME-ARP </w:t>
      </w:r>
      <w:r w:rsidR="0050470B" w:rsidRPr="002E5D00">
        <w:rPr>
          <w:rFonts w:cstheme="minorHAnsi"/>
        </w:rPr>
        <w:t>R</w:t>
      </w:r>
      <w:r w:rsidRPr="002E5D00">
        <w:rPr>
          <w:rFonts w:cstheme="minorHAnsi"/>
        </w:rPr>
        <w:t xml:space="preserve">ecipient nor any participant in the development process may commit non-HUD funds on or undertake a HOME-ARP activity or project if the activity or project would have an adverse environmental impact or limit the choice of reasonable alternatives. Therefore, it is important for REs to begin and complete any required environmental reviews as soon as possible. </w:t>
      </w:r>
    </w:p>
    <w:p w14:paraId="26DE76AE" w14:textId="3DC56C93" w:rsidR="00085365" w:rsidRPr="002E5D00" w:rsidRDefault="003B4478" w:rsidP="00A405F6">
      <w:pPr>
        <w:pStyle w:val="ListParagraph"/>
        <w:numPr>
          <w:ilvl w:val="0"/>
          <w:numId w:val="69"/>
        </w:numPr>
        <w:spacing w:line="259" w:lineRule="auto"/>
        <w:jc w:val="left"/>
        <w:rPr>
          <w:rFonts w:cstheme="minorHAnsi"/>
        </w:rPr>
      </w:pPr>
      <w:r w:rsidRPr="002E5D00">
        <w:rPr>
          <w:rFonts w:cstheme="minorHAnsi"/>
        </w:rPr>
        <w:t>Supportive Services HOME-ARP</w:t>
      </w:r>
      <w:r w:rsidR="00085365" w:rsidRPr="002E5D00">
        <w:rPr>
          <w:rFonts w:cstheme="minorHAnsi"/>
        </w:rPr>
        <w:t>. S</w:t>
      </w:r>
      <w:r w:rsidRPr="002E5D00">
        <w:rPr>
          <w:rFonts w:cstheme="minorHAnsi"/>
        </w:rPr>
        <w:t xml:space="preserve">upportive services as defined at 24 CFR 58.35(b) are categorically excluded, not subject to the Federal laws and authorities at 24 CFR 58.5 (CENST) or exempt from review under NEPA. A RE may complete a single CENST review categorized under 24 CFR 58.35(b) for their supportive services program or their HOME-ARP TBRA program where participants choose their own unit and are not restricted to units within a pre-determined specific project site or sites. There is no need to complete reviews for every unit selected by participants. </w:t>
      </w:r>
    </w:p>
    <w:p w14:paraId="660C5461" w14:textId="73EA9DA7" w:rsidR="00085365" w:rsidRPr="002E5D00" w:rsidRDefault="003B4478" w:rsidP="00A405F6">
      <w:pPr>
        <w:pStyle w:val="ListParagraph"/>
        <w:numPr>
          <w:ilvl w:val="0"/>
          <w:numId w:val="69"/>
        </w:numPr>
        <w:spacing w:line="259" w:lineRule="auto"/>
        <w:jc w:val="left"/>
        <w:rPr>
          <w:rFonts w:cstheme="minorHAnsi"/>
        </w:rPr>
      </w:pPr>
      <w:r w:rsidRPr="002E5D00">
        <w:rPr>
          <w:rFonts w:cstheme="minorHAnsi"/>
        </w:rPr>
        <w:t xml:space="preserve">NCS activities are subject to environmental review by the RE under 24 CFR part 58. Acquisition of a structure to be used as NCS is CEST under 24 CFR 58.35(a)(5) (with the possibility of converting to exempt under 24 CFR 58.34(a)(12)) if the structure acquired will be retained for the same use (e.g., residential). Rehabilitation of a structure for NCS is CEST if the project meets the thresholds listed at 24 CFR 58.35(a)(3)(i) or (ii). Rehabilitation that does not meet these thresholds requires completion of an Environmental Assessment pursuant to 24 CFR part 58, subpart E. An Environmental Assessment is also required for new construction, demolition, acquisition of vacant land for new construction, and acquisition of non-residential structures for demolition and new construction. </w:t>
      </w:r>
    </w:p>
    <w:p w14:paraId="1B49814A" w14:textId="77777777" w:rsidR="00A405F6" w:rsidRPr="002E5D00" w:rsidRDefault="00A405F6" w:rsidP="00A405F6">
      <w:pPr>
        <w:spacing w:line="259" w:lineRule="auto"/>
        <w:jc w:val="left"/>
        <w:rPr>
          <w:rFonts w:cstheme="minorHAnsi"/>
        </w:rPr>
      </w:pPr>
    </w:p>
    <w:p w14:paraId="03FC89A4" w14:textId="77777777" w:rsidR="001A5D99" w:rsidRPr="002E5D00" w:rsidRDefault="001A5D99" w:rsidP="001A5D99">
      <w:pPr>
        <w:pStyle w:val="ListParagraph"/>
        <w:autoSpaceDE w:val="0"/>
        <w:autoSpaceDN w:val="0"/>
        <w:adjustRightInd w:val="0"/>
        <w:spacing w:after="0" w:line="240" w:lineRule="auto"/>
        <w:ind w:left="360"/>
        <w:jc w:val="left"/>
        <w:rPr>
          <w:rFonts w:cstheme="minorHAnsi"/>
        </w:rPr>
      </w:pPr>
      <w:r w:rsidRPr="002E5D00">
        <w:rPr>
          <w:rFonts w:cstheme="minorHAnsi"/>
          <w:b/>
          <w:bCs/>
        </w:rPr>
        <w:t xml:space="preserve">*Warning: </w:t>
      </w:r>
      <w:r w:rsidRPr="002E5D00">
        <w:rPr>
          <w:rFonts w:cstheme="minorHAnsi"/>
        </w:rPr>
        <w:t xml:space="preserve">In compliance with 24 CFR Part 58.22: Limitations on activities pending clearance, neither a Recipient nor any participant in the development process may commit any HUD or non-HUD funds to a project until it’s been determined whether the project would have an adverse environmental impact or limit the choice of reasonable alternatives, and HUD has approved the Request for Release of Funds (RROF) by issuing an Authority to Use Grant Funds (AUGF). </w:t>
      </w:r>
    </w:p>
    <w:p w14:paraId="0A38F8A7" w14:textId="77777777" w:rsidR="001A5D99" w:rsidRPr="002E5D00" w:rsidRDefault="001A5D99" w:rsidP="001A5D99">
      <w:pPr>
        <w:pStyle w:val="ListParagraph"/>
        <w:autoSpaceDE w:val="0"/>
        <w:autoSpaceDN w:val="0"/>
        <w:adjustRightInd w:val="0"/>
        <w:spacing w:after="0" w:line="240" w:lineRule="auto"/>
        <w:ind w:left="360"/>
        <w:jc w:val="left"/>
        <w:rPr>
          <w:rFonts w:cstheme="minorHAnsi"/>
        </w:rPr>
      </w:pPr>
    </w:p>
    <w:p w14:paraId="46A7C841" w14:textId="77777777" w:rsidR="001A5D99" w:rsidRPr="002E5D00" w:rsidRDefault="001A5D99" w:rsidP="001A5D99">
      <w:pPr>
        <w:pStyle w:val="ListParagraph"/>
        <w:autoSpaceDE w:val="0"/>
        <w:autoSpaceDN w:val="0"/>
        <w:adjustRightInd w:val="0"/>
        <w:spacing w:after="0" w:line="240" w:lineRule="auto"/>
        <w:ind w:left="360"/>
        <w:jc w:val="left"/>
        <w:rPr>
          <w:rFonts w:cstheme="minorHAnsi"/>
        </w:rPr>
      </w:pPr>
      <w:r w:rsidRPr="002E5D00">
        <w:rPr>
          <w:rFonts w:cstheme="minorHAnsi"/>
        </w:rPr>
        <w:t xml:space="preserve">Per 24 CFR 58.22(d): An option agreement on a proposed site or property is allowable prior to the completion of the environmental review if the option agreement is subject to a determination by the Recipient on the desirability of the property for the project as a result of the completion of the environmental review in accordance with this part and the cost of the option is a nominal portion of the purchase price. </w:t>
      </w:r>
    </w:p>
    <w:p w14:paraId="2DBA3830" w14:textId="77777777" w:rsidR="001A5D99" w:rsidRPr="002E5D00" w:rsidRDefault="001A5D99" w:rsidP="001A5D99">
      <w:pPr>
        <w:pStyle w:val="ListParagraph"/>
        <w:autoSpaceDE w:val="0"/>
        <w:autoSpaceDN w:val="0"/>
        <w:adjustRightInd w:val="0"/>
        <w:spacing w:after="0" w:line="240" w:lineRule="auto"/>
        <w:ind w:left="360"/>
        <w:jc w:val="left"/>
        <w:rPr>
          <w:rFonts w:cstheme="minorHAnsi"/>
        </w:rPr>
      </w:pPr>
    </w:p>
    <w:p w14:paraId="1B21B19B" w14:textId="581337BD" w:rsidR="004C025D" w:rsidRPr="002E5D00" w:rsidRDefault="001A5D99" w:rsidP="00A405F6">
      <w:pPr>
        <w:pStyle w:val="ListParagraph"/>
        <w:autoSpaceDE w:val="0"/>
        <w:autoSpaceDN w:val="0"/>
        <w:adjustRightInd w:val="0"/>
        <w:spacing w:after="0" w:line="240" w:lineRule="auto"/>
        <w:ind w:left="360"/>
        <w:jc w:val="left"/>
        <w:rPr>
          <w:rFonts w:cstheme="minorHAnsi"/>
        </w:rPr>
      </w:pPr>
      <w:r w:rsidRPr="002E5D00">
        <w:rPr>
          <w:rFonts w:cstheme="minorHAnsi"/>
        </w:rPr>
        <w:t>For more information, please see HUD’s 2011 memo: Guidance on Options and Conditional Contracts for Purchase of Real Property for Environmental Reviews Conducted by a Responsible Entity under 24 CFR 58</w:t>
      </w:r>
    </w:p>
    <w:p w14:paraId="43545395" w14:textId="77777777" w:rsidR="00BD1F01" w:rsidRPr="002E5D00" w:rsidRDefault="00BD1F01" w:rsidP="00A405F6">
      <w:pPr>
        <w:autoSpaceDE w:val="0"/>
        <w:autoSpaceDN w:val="0"/>
        <w:adjustRightInd w:val="0"/>
        <w:spacing w:after="0" w:line="240" w:lineRule="auto"/>
        <w:jc w:val="left"/>
        <w:rPr>
          <w:rFonts w:cstheme="minorHAnsi"/>
        </w:rPr>
      </w:pPr>
    </w:p>
    <w:p w14:paraId="3AC9F786" w14:textId="6C44604F" w:rsidR="001A5D99" w:rsidRPr="002E5D00" w:rsidRDefault="001A5D99" w:rsidP="001A5D99">
      <w:pPr>
        <w:spacing w:line="259" w:lineRule="auto"/>
        <w:jc w:val="left"/>
        <w:rPr>
          <w:rFonts w:cstheme="minorHAnsi"/>
          <w:b/>
          <w:bCs/>
        </w:rPr>
      </w:pPr>
      <w:r w:rsidRPr="002E5D00">
        <w:rPr>
          <w:rFonts w:cstheme="minorHAnsi"/>
          <w:b/>
          <w:bCs/>
        </w:rPr>
        <w:t>Labor Standards</w:t>
      </w:r>
    </w:p>
    <w:p w14:paraId="3106E309" w14:textId="12B81352" w:rsidR="00B96157" w:rsidRPr="002E5D00" w:rsidRDefault="00EF3687" w:rsidP="001A5D99">
      <w:pPr>
        <w:spacing w:line="259" w:lineRule="auto"/>
        <w:jc w:val="left"/>
        <w:rPr>
          <w:rFonts w:cstheme="minorHAnsi"/>
        </w:rPr>
      </w:pPr>
      <w:r w:rsidRPr="002E5D00">
        <w:rPr>
          <w:rFonts w:cstheme="minorHAnsi"/>
        </w:rPr>
        <w:t xml:space="preserve">Labor standards, including Davis-Bacon federal prevailing wage requirements shall apply to all NCS projects with 12 or more units assisted with HOME ARP funds. </w:t>
      </w:r>
    </w:p>
    <w:p w14:paraId="737A3A28" w14:textId="26180484" w:rsidR="00653CAD" w:rsidRPr="002E5D00" w:rsidRDefault="00653CAD" w:rsidP="00A405F6">
      <w:pPr>
        <w:spacing w:line="259" w:lineRule="auto"/>
        <w:jc w:val="left"/>
        <w:rPr>
          <w:rFonts w:cstheme="minorHAnsi"/>
          <w:b/>
          <w:bCs/>
        </w:rPr>
      </w:pPr>
      <w:r w:rsidRPr="002E5D00">
        <w:rPr>
          <w:rFonts w:cstheme="minorHAnsi"/>
          <w:b/>
          <w:bCs/>
        </w:rPr>
        <w:t xml:space="preserve">Debarred </w:t>
      </w:r>
      <w:r w:rsidR="00776467" w:rsidRPr="002E5D00">
        <w:rPr>
          <w:rFonts w:cstheme="minorHAnsi"/>
          <w:b/>
          <w:bCs/>
        </w:rPr>
        <w:t>C</w:t>
      </w:r>
      <w:r w:rsidRPr="002E5D00">
        <w:rPr>
          <w:rFonts w:cstheme="minorHAnsi"/>
          <w:b/>
          <w:bCs/>
        </w:rPr>
        <w:t>ontractors</w:t>
      </w:r>
    </w:p>
    <w:p w14:paraId="2C5B7F49" w14:textId="180012B4" w:rsidR="00E04F95" w:rsidRPr="002E5D00" w:rsidRDefault="00E04F95" w:rsidP="00A405F6">
      <w:pPr>
        <w:spacing w:line="259" w:lineRule="auto"/>
        <w:jc w:val="left"/>
        <w:rPr>
          <w:rFonts w:cstheme="minorHAnsi"/>
        </w:rPr>
      </w:pPr>
      <w:r w:rsidRPr="002E5D00">
        <w:rPr>
          <w:rFonts w:cstheme="minorHAnsi"/>
        </w:rPr>
        <w:lastRenderedPageBreak/>
        <w:t>Use of Debarred Contractors Prohibited (24 CFR Part 85)</w:t>
      </w:r>
    </w:p>
    <w:p w14:paraId="6E9F2149" w14:textId="4F92057A" w:rsidR="00844042" w:rsidRPr="002E5D00" w:rsidRDefault="00E04F95" w:rsidP="00844042">
      <w:pPr>
        <w:pStyle w:val="ListParagraph"/>
        <w:numPr>
          <w:ilvl w:val="0"/>
          <w:numId w:val="19"/>
        </w:numPr>
        <w:spacing w:line="259" w:lineRule="auto"/>
        <w:jc w:val="left"/>
        <w:rPr>
          <w:rFonts w:cstheme="minorHAnsi"/>
        </w:rPr>
      </w:pPr>
      <w:r w:rsidRPr="002E5D00">
        <w:rPr>
          <w:rFonts w:cstheme="minorHAnsi"/>
        </w:rPr>
        <w:t xml:space="preserve">Prior to </w:t>
      </w:r>
      <w:r w:rsidR="00BD509F" w:rsidRPr="002E5D00">
        <w:rPr>
          <w:rFonts w:cstheme="minorHAnsi"/>
        </w:rPr>
        <w:t>entering</w:t>
      </w:r>
      <w:r w:rsidRPr="002E5D00">
        <w:rPr>
          <w:rFonts w:cstheme="minorHAnsi"/>
        </w:rPr>
        <w:t xml:space="preserve"> a contract with a contractor or subcontractor,</w:t>
      </w:r>
      <w:r w:rsidR="00D06901" w:rsidRPr="002E5D00">
        <w:rPr>
          <w:rFonts w:cstheme="minorHAnsi"/>
        </w:rPr>
        <w:t xml:space="preserve"> Owner/Grantee</w:t>
      </w:r>
      <w:r w:rsidRPr="002E5D00">
        <w:rPr>
          <w:rFonts w:cstheme="minorHAnsi"/>
        </w:rPr>
        <w:t xml:space="preserve"> must verify that they are not listed in the </w:t>
      </w:r>
      <w:r w:rsidR="00776467" w:rsidRPr="002E5D00">
        <w:rPr>
          <w:rFonts w:cstheme="minorHAnsi"/>
        </w:rPr>
        <w:t>f</w:t>
      </w:r>
      <w:r w:rsidRPr="002E5D00">
        <w:rPr>
          <w:rFonts w:cstheme="minorHAnsi"/>
        </w:rPr>
        <w:t>ederal publication of debarred, suspended and ineligible contractors. HOME-ARP funds may not be used directly or indirectly to employ, award contracts to, or otherwise engage the services of a contractor during a period of debarment, suspension, or ineligibility</w:t>
      </w:r>
      <w:r w:rsidR="004C025D" w:rsidRPr="002E5D00">
        <w:rPr>
          <w:rFonts w:cstheme="minorHAnsi"/>
        </w:rPr>
        <w:t>.</w:t>
      </w:r>
    </w:p>
    <w:p w14:paraId="6D8DBFD8" w14:textId="17EF663A" w:rsidR="00840F28" w:rsidRPr="002E5D00" w:rsidRDefault="00A405F6" w:rsidP="00B96157">
      <w:pPr>
        <w:spacing w:line="259" w:lineRule="auto"/>
        <w:jc w:val="left"/>
        <w:rPr>
          <w:rFonts w:cstheme="minorHAnsi"/>
          <w:b/>
          <w:bCs/>
        </w:rPr>
      </w:pPr>
      <w:r w:rsidRPr="002E5D00">
        <w:rPr>
          <w:rFonts w:cstheme="minorHAnsi"/>
          <w:b/>
          <w:bCs/>
        </w:rPr>
        <w:t>Lead Hazard</w:t>
      </w:r>
      <w:r w:rsidR="001A5D99" w:rsidRPr="002E5D00">
        <w:rPr>
          <w:rFonts w:cstheme="minorHAnsi"/>
          <w:b/>
          <w:bCs/>
        </w:rPr>
        <w:t xml:space="preserve"> Control Requirements</w:t>
      </w:r>
    </w:p>
    <w:p w14:paraId="77C47D65" w14:textId="1B745AD9" w:rsidR="00B96157" w:rsidRPr="002E5D00" w:rsidRDefault="0067371F" w:rsidP="00A405F6">
      <w:pPr>
        <w:pStyle w:val="ListParagraph"/>
        <w:numPr>
          <w:ilvl w:val="0"/>
          <w:numId w:val="19"/>
        </w:numPr>
        <w:spacing w:line="259" w:lineRule="auto"/>
        <w:jc w:val="left"/>
        <w:rPr>
          <w:rFonts w:cstheme="minorHAnsi"/>
        </w:rPr>
      </w:pPr>
      <w:r w:rsidRPr="002E5D00">
        <w:rPr>
          <w:rFonts w:cstheme="minorHAnsi"/>
        </w:rPr>
        <w:t>The Lead</w:t>
      </w:r>
      <w:r w:rsidR="00853E01" w:rsidRPr="002E5D00">
        <w:rPr>
          <w:rFonts w:cstheme="minorHAnsi"/>
        </w:rPr>
        <w:t xml:space="preserve">-Based Paint Poisoning Prevention Act and Residential Lead-Based Paint Hazard Reduction Act of 1992 applies to HOME-ARP-assisted activities. </w:t>
      </w:r>
      <w:r w:rsidRPr="002E5D00">
        <w:rPr>
          <w:rFonts w:cstheme="minorHAnsi"/>
        </w:rPr>
        <w:t xml:space="preserve"> 24 CFR Part 35 </w:t>
      </w:r>
      <w:r w:rsidR="00853E01" w:rsidRPr="002E5D00">
        <w:rPr>
          <w:rFonts w:cstheme="minorHAnsi"/>
        </w:rPr>
        <w:t xml:space="preserve">should be consulted </w:t>
      </w:r>
      <w:proofErr w:type="gramStart"/>
      <w:r w:rsidR="00853E01" w:rsidRPr="002E5D00">
        <w:rPr>
          <w:rFonts w:cstheme="minorHAnsi"/>
        </w:rPr>
        <w:t>for</w:t>
      </w:r>
      <w:proofErr w:type="gramEnd"/>
      <w:r w:rsidR="00853E01" w:rsidRPr="002E5D00">
        <w:rPr>
          <w:rFonts w:cstheme="minorHAnsi"/>
        </w:rPr>
        <w:t xml:space="preserve"> the requirements related to the specific activity being performed.</w:t>
      </w:r>
      <w:r w:rsidRPr="002E5D00">
        <w:rPr>
          <w:rFonts w:cstheme="minorHAnsi"/>
        </w:rPr>
        <w:t xml:space="preserve"> Depending </w:t>
      </w:r>
      <w:r w:rsidR="00E26D73" w:rsidRPr="002E5D00">
        <w:rPr>
          <w:rFonts w:cstheme="minorHAnsi"/>
        </w:rPr>
        <w:t>up</w:t>
      </w:r>
      <w:r w:rsidRPr="002E5D00">
        <w:rPr>
          <w:rFonts w:cstheme="minorHAnsi"/>
        </w:rPr>
        <w:t xml:space="preserve">on the nature of work and the dollar amount of HOME-ARP funding, certain requirements must be complied </w:t>
      </w:r>
      <w:r w:rsidR="00E26D73" w:rsidRPr="002E5D00">
        <w:rPr>
          <w:rFonts w:cstheme="minorHAnsi"/>
        </w:rPr>
        <w:t xml:space="preserve">with </w:t>
      </w:r>
      <w:r w:rsidR="00BD509F" w:rsidRPr="002E5D00">
        <w:rPr>
          <w:rFonts w:cstheme="minorHAnsi"/>
        </w:rPr>
        <w:t>regarding</w:t>
      </w:r>
      <w:r w:rsidRPr="002E5D00">
        <w:rPr>
          <w:rFonts w:cstheme="minorHAnsi"/>
        </w:rPr>
        <w:t xml:space="preserve"> lead-based paint inspection, risk assessment, </w:t>
      </w:r>
      <w:proofErr w:type="gramStart"/>
      <w:r w:rsidRPr="002E5D00">
        <w:rPr>
          <w:rFonts w:cstheme="minorHAnsi"/>
        </w:rPr>
        <w:t>and in</w:t>
      </w:r>
      <w:proofErr w:type="gramEnd"/>
      <w:r w:rsidRPr="002E5D00">
        <w:rPr>
          <w:rFonts w:cstheme="minorHAnsi"/>
        </w:rPr>
        <w:t xml:space="preserve"> handling lead‐based paint. </w:t>
      </w:r>
      <w:proofErr w:type="gramStart"/>
      <w:r w:rsidRPr="002E5D00">
        <w:rPr>
          <w:rFonts w:cstheme="minorHAnsi"/>
        </w:rPr>
        <w:t>The use</w:t>
      </w:r>
      <w:proofErr w:type="gramEnd"/>
      <w:r w:rsidRPr="002E5D00">
        <w:rPr>
          <w:rFonts w:cstheme="minorHAnsi"/>
        </w:rPr>
        <w:t xml:space="preserve"> of a certified abatement contractor is required.</w:t>
      </w:r>
    </w:p>
    <w:p w14:paraId="37088BD2" w14:textId="10516FE5" w:rsidR="00653CAD" w:rsidRPr="002E5D00" w:rsidRDefault="00653CAD" w:rsidP="001A5D99">
      <w:pPr>
        <w:spacing w:line="259" w:lineRule="auto"/>
        <w:jc w:val="left"/>
        <w:rPr>
          <w:rFonts w:cstheme="minorHAnsi"/>
          <w:b/>
          <w:bCs/>
        </w:rPr>
      </w:pPr>
      <w:r w:rsidRPr="002E5D00">
        <w:rPr>
          <w:rFonts w:cstheme="minorHAnsi"/>
          <w:b/>
          <w:bCs/>
        </w:rPr>
        <w:t xml:space="preserve">Program </w:t>
      </w:r>
      <w:r w:rsidR="00313FF7" w:rsidRPr="002E5D00">
        <w:rPr>
          <w:rFonts w:cstheme="minorHAnsi"/>
          <w:b/>
          <w:bCs/>
        </w:rPr>
        <w:t>A</w:t>
      </w:r>
      <w:r w:rsidRPr="002E5D00">
        <w:rPr>
          <w:rFonts w:cstheme="minorHAnsi"/>
          <w:b/>
          <w:bCs/>
        </w:rPr>
        <w:t>ccessibility</w:t>
      </w:r>
    </w:p>
    <w:p w14:paraId="1FFBC8C6" w14:textId="1D3365EF" w:rsidR="00DF522D" w:rsidRPr="002E5D00" w:rsidRDefault="00DF522D" w:rsidP="001A5D99">
      <w:pPr>
        <w:spacing w:line="259" w:lineRule="auto"/>
        <w:jc w:val="left"/>
        <w:rPr>
          <w:rFonts w:cstheme="minorHAnsi"/>
        </w:rPr>
      </w:pPr>
      <w:r w:rsidRPr="002E5D00">
        <w:rPr>
          <w:rFonts w:cstheme="minorHAnsi"/>
        </w:rPr>
        <w:t>Section 504 of the Rehabilitation Act of 1973 requires that a HOME-</w:t>
      </w:r>
      <w:r w:rsidR="004C025D" w:rsidRPr="002E5D00">
        <w:rPr>
          <w:rFonts w:cstheme="minorHAnsi"/>
        </w:rPr>
        <w:t xml:space="preserve">ARP </w:t>
      </w:r>
      <w:r w:rsidRPr="002E5D00">
        <w:rPr>
          <w:rFonts w:cstheme="minorHAnsi"/>
        </w:rPr>
        <w:t xml:space="preserve">funded activity, when viewed in its entirety, is usable and accessible to </w:t>
      </w:r>
      <w:proofErr w:type="gramStart"/>
      <w:r w:rsidRPr="002E5D00">
        <w:rPr>
          <w:rFonts w:cstheme="minorHAnsi"/>
        </w:rPr>
        <w:t>persons</w:t>
      </w:r>
      <w:proofErr w:type="gramEnd"/>
      <w:r w:rsidRPr="002E5D00">
        <w:rPr>
          <w:rFonts w:cstheme="minorHAnsi"/>
        </w:rPr>
        <w:t xml:space="preserve"> with disabilities. The obligation to provide accessible units, in accordance with 24 CFR 8.22 and 8.23 is broader and includes the following: All program activities, including public hearings, homebuyer briefings, counseling sessions, and meetings should be held in locations that are accessible to </w:t>
      </w:r>
      <w:proofErr w:type="gramStart"/>
      <w:r w:rsidRPr="002E5D00">
        <w:rPr>
          <w:rFonts w:cstheme="minorHAnsi"/>
        </w:rPr>
        <w:t>persons</w:t>
      </w:r>
      <w:proofErr w:type="gramEnd"/>
      <w:r w:rsidRPr="002E5D00">
        <w:rPr>
          <w:rFonts w:cstheme="minorHAnsi"/>
        </w:rPr>
        <w:t xml:space="preserve"> with disabilities. Information about all programs and activities should be disseminated in a manner that is accessible to </w:t>
      </w:r>
      <w:proofErr w:type="gramStart"/>
      <w:r w:rsidRPr="002E5D00">
        <w:rPr>
          <w:rFonts w:cstheme="minorHAnsi"/>
        </w:rPr>
        <w:t>persons</w:t>
      </w:r>
      <w:proofErr w:type="gramEnd"/>
      <w:r w:rsidRPr="002E5D00">
        <w:rPr>
          <w:rFonts w:cstheme="minorHAnsi"/>
        </w:rPr>
        <w:t xml:space="preserve"> with disabilities. Auxiliary aids and special communication systems should be used for program outreach, public hearings related to housing programs, and other program activities. Reasonable steps should be taken to provide information about available accessible units to eligible </w:t>
      </w:r>
      <w:proofErr w:type="gramStart"/>
      <w:r w:rsidRPr="002E5D00">
        <w:rPr>
          <w:rFonts w:cstheme="minorHAnsi"/>
        </w:rPr>
        <w:t>persons</w:t>
      </w:r>
      <w:proofErr w:type="gramEnd"/>
      <w:r w:rsidRPr="002E5D00">
        <w:rPr>
          <w:rFonts w:cstheme="minorHAnsi"/>
        </w:rPr>
        <w:t xml:space="preserve"> with disabilities. Program advertising should acknowledge that the program will work with households with accessibility needs. Should a successful homebuyer </w:t>
      </w:r>
      <w:r w:rsidR="00A34802" w:rsidRPr="002E5D00">
        <w:rPr>
          <w:rFonts w:cstheme="minorHAnsi"/>
        </w:rPr>
        <w:t>A</w:t>
      </w:r>
      <w:r w:rsidRPr="002E5D00">
        <w:rPr>
          <w:rFonts w:cstheme="minorHAnsi"/>
        </w:rPr>
        <w:t xml:space="preserve">pplicant have a need for a unit with an accessible design, the program must accommodate those needs. </w:t>
      </w:r>
    </w:p>
    <w:p w14:paraId="657A350E" w14:textId="77777777" w:rsidR="0042435A" w:rsidRPr="002E5D00" w:rsidRDefault="0042435A" w:rsidP="00B96157">
      <w:pPr>
        <w:spacing w:line="259" w:lineRule="auto"/>
        <w:jc w:val="left"/>
        <w:rPr>
          <w:rFonts w:cstheme="minorHAnsi"/>
        </w:rPr>
      </w:pPr>
      <w:r w:rsidRPr="002E5D00">
        <w:rPr>
          <w:rFonts w:cstheme="minorHAnsi"/>
          <w:b/>
          <w:bCs/>
        </w:rPr>
        <w:t>Uniform Relocation Assistance and Real Property Acquisition Policies Act, Section 104(d), and HOME-ARP Displacement, Relocation and Acquisition Program Requirements</w:t>
      </w:r>
      <w:r w:rsidRPr="002E5D00">
        <w:rPr>
          <w:rFonts w:cstheme="minorHAnsi"/>
        </w:rPr>
        <w:t xml:space="preserve"> </w:t>
      </w:r>
    </w:p>
    <w:p w14:paraId="4A9DA7A2" w14:textId="525A0ED0" w:rsidR="0042435A" w:rsidRPr="002E5D00" w:rsidRDefault="0042435A" w:rsidP="00B5179A">
      <w:pPr>
        <w:spacing w:line="259" w:lineRule="auto"/>
        <w:jc w:val="left"/>
        <w:rPr>
          <w:rFonts w:cstheme="minorHAnsi"/>
        </w:rPr>
      </w:pPr>
      <w:r w:rsidRPr="002E5D00">
        <w:rPr>
          <w:rFonts w:cstheme="minorHAnsi"/>
        </w:rPr>
        <w:t xml:space="preserve">HOME-ARP funding is subject to the Uniform Relocation Assistance and Real Property Acquisition Policies Act of 1970 and section 104(d) of the Housing and Community Development Act of 1974, in addition to the Displacement, Relocation and Acquisition regulatory requirements of 24 CFR 92.353. </w:t>
      </w:r>
      <w:r w:rsidR="005A6316" w:rsidRPr="002E5D00">
        <w:rPr>
          <w:rFonts w:cstheme="minorHAnsi"/>
        </w:rPr>
        <w:t>The</w:t>
      </w:r>
      <w:r w:rsidRPr="002E5D00">
        <w:rPr>
          <w:rFonts w:cstheme="minorHAnsi"/>
        </w:rPr>
        <w:t xml:space="preserve"> Notice also includes HOME-ARP program specific relocation requirements applicable to HOME-ARP-assisted projects.</w:t>
      </w:r>
      <w:r w:rsidR="004D37FC" w:rsidRPr="002E5D00">
        <w:rPr>
          <w:rFonts w:cstheme="minorHAnsi"/>
        </w:rPr>
        <w:t xml:space="preserve"> Grant Recipients</w:t>
      </w:r>
      <w:r w:rsidRPr="002E5D00">
        <w:rPr>
          <w:rFonts w:cstheme="minorHAnsi"/>
        </w:rPr>
        <w:t xml:space="preserve"> must comply with all applicable requirements, as described in this section. </w:t>
      </w:r>
    </w:p>
    <w:p w14:paraId="7B1A75B6" w14:textId="31E3CB3B" w:rsidR="0042435A" w:rsidRPr="002E5D00" w:rsidRDefault="0042435A" w:rsidP="0042435A">
      <w:pPr>
        <w:spacing w:line="259" w:lineRule="auto"/>
        <w:jc w:val="left"/>
        <w:rPr>
          <w:rFonts w:cstheme="minorHAnsi"/>
        </w:rPr>
      </w:pPr>
      <w:r w:rsidRPr="002E5D00">
        <w:rPr>
          <w:rFonts w:cstheme="minorHAnsi"/>
          <w:b/>
          <w:bCs/>
        </w:rPr>
        <w:t>Uniform Relocation Assistance and Real Property Acquisition Policies Act of 1970:</w:t>
      </w:r>
      <w:r w:rsidRPr="002E5D00">
        <w:rPr>
          <w:rFonts w:cstheme="minorHAnsi"/>
        </w:rPr>
        <w:t xml:space="preserve"> Costs incurred to comply with the Uniform Relocation Assistance and Real Property Acquisition Policies Act of 1970, as amended, (42 U.S.C. § 4601 et seq.) (URA) are eligible HOME-ARP project costs pursuant to </w:t>
      </w:r>
      <w:r w:rsidR="00A96A00" w:rsidRPr="002E5D00">
        <w:rPr>
          <w:rFonts w:cstheme="minorHAnsi"/>
        </w:rPr>
        <w:t>the</w:t>
      </w:r>
      <w:r w:rsidRPr="002E5D00">
        <w:rPr>
          <w:rFonts w:cstheme="minorHAnsi"/>
        </w:rPr>
        <w:t xml:space="preserve"> Notice and 24 CFR 92.206(f). The URA establishes minimum requirements for the acquisition of real property and the displacement of </w:t>
      </w:r>
      <w:proofErr w:type="gramStart"/>
      <w:r w:rsidRPr="002E5D00">
        <w:rPr>
          <w:rFonts w:cstheme="minorHAnsi"/>
        </w:rPr>
        <w:t>persons</w:t>
      </w:r>
      <w:proofErr w:type="gramEnd"/>
      <w:r w:rsidRPr="002E5D00">
        <w:rPr>
          <w:rFonts w:cstheme="minorHAnsi"/>
        </w:rPr>
        <w:t xml:space="preserve"> from their homes, businesses, or farms as a direct result of acquisition, </w:t>
      </w:r>
      <w:r w:rsidRPr="002E5D00">
        <w:rPr>
          <w:rFonts w:cstheme="minorHAnsi"/>
        </w:rPr>
        <w:lastRenderedPageBreak/>
        <w:t xml:space="preserve">rehabilitation, or demolition for </w:t>
      </w:r>
      <w:proofErr w:type="gramStart"/>
      <w:r w:rsidRPr="002E5D00">
        <w:rPr>
          <w:rFonts w:cstheme="minorHAnsi"/>
        </w:rPr>
        <w:t>federally-assisted</w:t>
      </w:r>
      <w:proofErr w:type="gramEnd"/>
      <w:r w:rsidRPr="002E5D00">
        <w:rPr>
          <w:rFonts w:cstheme="minorHAnsi"/>
        </w:rPr>
        <w:t xml:space="preserve"> programs and projects. The URA implementing regulations at 49 CFR part 24 establish:  </w:t>
      </w:r>
    </w:p>
    <w:p w14:paraId="5991D543" w14:textId="29B79738" w:rsidR="0042435A" w:rsidRPr="002E5D00" w:rsidRDefault="0042435A" w:rsidP="00A405F6">
      <w:pPr>
        <w:spacing w:line="259" w:lineRule="auto"/>
        <w:jc w:val="left"/>
        <w:rPr>
          <w:rFonts w:cstheme="minorHAnsi"/>
        </w:rPr>
      </w:pPr>
      <w:r w:rsidRPr="002E5D00">
        <w:rPr>
          <w:rFonts w:cstheme="minorHAnsi"/>
        </w:rPr>
        <w:sym w:font="Symbol" w:char="F0B7"/>
      </w:r>
      <w:r w:rsidRPr="002E5D00">
        <w:rPr>
          <w:rFonts w:cstheme="minorHAnsi"/>
        </w:rPr>
        <w:t xml:space="preserve"> Requirements for the provision of replacement housing assistance, advisory </w:t>
      </w:r>
      <w:proofErr w:type="gramStart"/>
      <w:r w:rsidRPr="002E5D00">
        <w:rPr>
          <w:rFonts w:cstheme="minorHAnsi"/>
        </w:rPr>
        <w:t>services</w:t>
      </w:r>
      <w:r w:rsidR="000543DE" w:rsidRPr="002E5D00">
        <w:rPr>
          <w:rFonts w:cstheme="minorHAnsi"/>
        </w:rPr>
        <w:t>;</w:t>
      </w:r>
      <w:proofErr w:type="gramEnd"/>
    </w:p>
    <w:p w14:paraId="7786417F" w14:textId="77777777" w:rsidR="000543DE" w:rsidRPr="002E5D00" w:rsidRDefault="000543DE" w:rsidP="00A405F6">
      <w:pPr>
        <w:autoSpaceDE w:val="0"/>
        <w:autoSpaceDN w:val="0"/>
        <w:adjustRightInd w:val="0"/>
        <w:spacing w:after="0" w:line="240" w:lineRule="auto"/>
        <w:jc w:val="left"/>
        <w:rPr>
          <w:rFonts w:cstheme="minorHAnsi"/>
          <w:color w:val="000000"/>
        </w:rPr>
      </w:pPr>
    </w:p>
    <w:p w14:paraId="748BA616" w14:textId="7BAA8D7D" w:rsidR="000543DE" w:rsidRPr="002E5D00" w:rsidRDefault="000543DE" w:rsidP="00A405F6">
      <w:pPr>
        <w:pStyle w:val="ListParagraph"/>
        <w:numPr>
          <w:ilvl w:val="0"/>
          <w:numId w:val="71"/>
        </w:numPr>
        <w:autoSpaceDE w:val="0"/>
        <w:autoSpaceDN w:val="0"/>
        <w:adjustRightInd w:val="0"/>
        <w:spacing w:after="0" w:line="240" w:lineRule="auto"/>
        <w:jc w:val="left"/>
        <w:rPr>
          <w:rFonts w:cstheme="minorHAnsi"/>
          <w:color w:val="000000"/>
        </w:rPr>
      </w:pPr>
      <w:r w:rsidRPr="002E5D00">
        <w:rPr>
          <w:rFonts w:cstheme="minorHAnsi"/>
          <w:color w:val="000000"/>
        </w:rPr>
        <w:t xml:space="preserve">Requirements for acquisitions, including the payment of just compensation pursuant to </w:t>
      </w:r>
      <w:r w:rsidRPr="00AB1467">
        <w:rPr>
          <w:rFonts w:cstheme="minorHAnsi"/>
          <w:color w:val="000000" w:themeColor="text1"/>
        </w:rPr>
        <w:t xml:space="preserve">49 CFR part 24, subpart B, and provisions for voluntary acquisitions set forth in 49 CFR </w:t>
      </w:r>
      <w:proofErr w:type="gramStart"/>
      <w:r w:rsidRPr="00AB1467">
        <w:rPr>
          <w:rFonts w:cstheme="minorHAnsi"/>
          <w:color w:val="000000" w:themeColor="text1"/>
        </w:rPr>
        <w:t>24.101;</w:t>
      </w:r>
      <w:proofErr w:type="gramEnd"/>
    </w:p>
    <w:p w14:paraId="34C5E2F3" w14:textId="77777777" w:rsidR="000543DE" w:rsidRPr="002E5D00" w:rsidRDefault="000543DE" w:rsidP="00A405F6">
      <w:pPr>
        <w:spacing w:line="259" w:lineRule="auto"/>
        <w:ind w:firstLine="720"/>
        <w:jc w:val="left"/>
        <w:rPr>
          <w:rFonts w:cstheme="minorHAnsi"/>
        </w:rPr>
      </w:pPr>
    </w:p>
    <w:p w14:paraId="4C5D3BD9" w14:textId="2FC0142D" w:rsidR="00FD7431" w:rsidRPr="002E5D00" w:rsidRDefault="0042435A" w:rsidP="00A405F6">
      <w:pPr>
        <w:pStyle w:val="ListParagraph"/>
        <w:numPr>
          <w:ilvl w:val="0"/>
          <w:numId w:val="70"/>
        </w:numPr>
        <w:spacing w:line="259" w:lineRule="auto"/>
        <w:jc w:val="left"/>
        <w:rPr>
          <w:rFonts w:cstheme="minorHAnsi"/>
        </w:rPr>
      </w:pPr>
      <w:r w:rsidRPr="002E5D00">
        <w:rPr>
          <w:rFonts w:cstheme="minorHAnsi"/>
        </w:rPr>
        <w:t xml:space="preserve">Minimum requirements for temporary relocation of </w:t>
      </w:r>
      <w:proofErr w:type="gramStart"/>
      <w:r w:rsidRPr="002E5D00">
        <w:rPr>
          <w:rFonts w:cstheme="minorHAnsi"/>
        </w:rPr>
        <w:t>persons</w:t>
      </w:r>
      <w:proofErr w:type="gramEnd"/>
      <w:r w:rsidRPr="002E5D00">
        <w:rPr>
          <w:rFonts w:cstheme="minorHAnsi"/>
        </w:rPr>
        <w:t xml:space="preserve">, businesses, or farms </w:t>
      </w:r>
      <w:proofErr w:type="gramStart"/>
      <w:r w:rsidRPr="002E5D00">
        <w:rPr>
          <w:rFonts w:cstheme="minorHAnsi"/>
        </w:rPr>
        <w:t>as a result of</w:t>
      </w:r>
      <w:proofErr w:type="gramEnd"/>
      <w:r w:rsidRPr="002E5D00">
        <w:rPr>
          <w:rFonts w:cstheme="minorHAnsi"/>
        </w:rPr>
        <w:t xml:space="preserve"> a project or program that receives federal financial assistance. These requirements are found in Appendix A, Section 24.2(a)(9)(ii)(D)</w:t>
      </w:r>
      <w:r w:rsidR="000543DE" w:rsidRPr="002E5D00">
        <w:rPr>
          <w:rFonts w:cstheme="minorHAnsi"/>
        </w:rPr>
        <w:t xml:space="preserve"> of the Notice</w:t>
      </w:r>
      <w:r w:rsidRPr="002E5D00">
        <w:rPr>
          <w:rFonts w:cstheme="minorHAnsi"/>
        </w:rPr>
        <w:t xml:space="preserve">. </w:t>
      </w:r>
    </w:p>
    <w:p w14:paraId="5907C0EA" w14:textId="4011D810" w:rsidR="0042435A" w:rsidRPr="002E5D00" w:rsidRDefault="0042435A" w:rsidP="005C61B2">
      <w:pPr>
        <w:spacing w:line="259" w:lineRule="auto"/>
        <w:jc w:val="left"/>
        <w:rPr>
          <w:rFonts w:cstheme="minorHAnsi"/>
        </w:rPr>
      </w:pPr>
      <w:r w:rsidRPr="002E5D00">
        <w:rPr>
          <w:rFonts w:cstheme="minorHAnsi"/>
        </w:rPr>
        <w:t xml:space="preserve">Additional HUD URA policy and guidance is available in HUD Handbook 1378. </w:t>
      </w:r>
    </w:p>
    <w:p w14:paraId="63E1101B" w14:textId="77777777" w:rsidR="00272A8B" w:rsidRPr="002E5D00" w:rsidRDefault="00272A8B" w:rsidP="005C61B2">
      <w:pPr>
        <w:spacing w:line="259" w:lineRule="auto"/>
        <w:jc w:val="left"/>
        <w:rPr>
          <w:rFonts w:cstheme="minorHAnsi"/>
        </w:rPr>
      </w:pPr>
    </w:p>
    <w:p w14:paraId="1111D7AC" w14:textId="77777777" w:rsidR="0042435A" w:rsidRPr="002E5D00" w:rsidRDefault="0042435A" w:rsidP="0042435A">
      <w:pPr>
        <w:spacing w:line="259" w:lineRule="auto"/>
        <w:jc w:val="left"/>
        <w:rPr>
          <w:rFonts w:cstheme="minorHAnsi"/>
        </w:rPr>
      </w:pPr>
      <w:r w:rsidRPr="002E5D00">
        <w:rPr>
          <w:rFonts w:cstheme="minorHAnsi"/>
          <w:b/>
          <w:bCs/>
        </w:rPr>
        <w:t>Section 104(d) of the Housing and Community Development Act of 1974</w:t>
      </w:r>
      <w:r w:rsidRPr="002E5D00">
        <w:rPr>
          <w:rFonts w:cstheme="minorHAnsi"/>
        </w:rPr>
        <w:t xml:space="preserve">: </w:t>
      </w:r>
    </w:p>
    <w:p w14:paraId="02934152" w14:textId="026B6C23" w:rsidR="00B5179A" w:rsidRPr="002E5D00" w:rsidRDefault="0042435A" w:rsidP="00B5179A">
      <w:pPr>
        <w:spacing w:line="259" w:lineRule="auto"/>
        <w:jc w:val="left"/>
        <w:rPr>
          <w:rFonts w:cstheme="minorHAnsi"/>
        </w:rPr>
      </w:pPr>
      <w:r w:rsidRPr="002E5D00">
        <w:rPr>
          <w:rFonts w:cstheme="minorHAnsi"/>
        </w:rPr>
        <w:t xml:space="preserve">HOME-ARP is HOME funding and subject to the requirements in section 104(d) of the Housing and Community Development Act of 1974, as amended, (42 USC § 5304(d)), (“section 104(d)”) unless waived, as described in this section and Appendix. Costs incurred to comply with section 104(d) requirements are eligible HOME-ARP project costs under 24 CFR 92.206(f). section 104(d) applies to the demolition or conversion, as defined in 24 CFR 42.305, of a </w:t>
      </w:r>
      <w:proofErr w:type="gramStart"/>
      <w:r w:rsidRPr="002E5D00">
        <w:rPr>
          <w:rFonts w:cstheme="minorHAnsi"/>
        </w:rPr>
        <w:t>lower-income</w:t>
      </w:r>
      <w:proofErr w:type="gramEnd"/>
      <w:r w:rsidRPr="002E5D00">
        <w:rPr>
          <w:rFonts w:cstheme="minorHAnsi"/>
        </w:rPr>
        <w:t xml:space="preserve"> dwelling unit in connection with a HOME or Community Development Block Grant Program (CDBG) assisted activity. </w:t>
      </w:r>
    </w:p>
    <w:p w14:paraId="19E1449D" w14:textId="77777777" w:rsidR="00272A8B" w:rsidRPr="002E5D00" w:rsidRDefault="0042435A" w:rsidP="00B5179A">
      <w:pPr>
        <w:spacing w:line="259" w:lineRule="auto"/>
        <w:jc w:val="left"/>
        <w:rPr>
          <w:rFonts w:cstheme="minorHAnsi"/>
        </w:rPr>
      </w:pPr>
      <w:r w:rsidRPr="002E5D00">
        <w:rPr>
          <w:rFonts w:cstheme="minorHAnsi"/>
          <w:b/>
          <w:bCs/>
        </w:rPr>
        <w:t>HOME Program Displacement, Relocation and Acquisition Regulations</w:t>
      </w:r>
    </w:p>
    <w:p w14:paraId="019BEC70" w14:textId="7C2B05D9" w:rsidR="00B5179A" w:rsidRPr="002E5D00" w:rsidRDefault="0042435A" w:rsidP="00B5179A">
      <w:pPr>
        <w:spacing w:line="259" w:lineRule="auto"/>
        <w:jc w:val="left"/>
        <w:rPr>
          <w:rFonts w:cstheme="minorHAnsi"/>
        </w:rPr>
      </w:pPr>
      <w:r w:rsidRPr="002E5D00">
        <w:rPr>
          <w:rFonts w:cstheme="minorHAnsi"/>
        </w:rPr>
        <w:t xml:space="preserve">In addition to the URA and section 104(d) requirement described above, the HOME program’s Displacement, Relocation and Acquisition regulations at 24 CFR 92.353 also apply to projects funded with HOME-ARP funds. Some of these requirements differ from those 73 of the URA and section 104(d), including but not limited to the expanded temporary relocation protections at 24 CFR 92.353(b) and (c); optional relocation assistance policies in 24 CFR 92.353(d); and the right to return to a building or complex, if feasible, upon completion of a HOME project, in accordance with 24 CFR 92.353(a). </w:t>
      </w:r>
      <w:r w:rsidR="004D37FC" w:rsidRPr="002E5D00">
        <w:rPr>
          <w:rFonts w:cstheme="minorHAnsi"/>
        </w:rPr>
        <w:t xml:space="preserve">Grant Recipients </w:t>
      </w:r>
      <w:r w:rsidRPr="002E5D00">
        <w:rPr>
          <w:rFonts w:cstheme="minorHAnsi"/>
        </w:rPr>
        <w:t>must follow these program-specific requirements in HOME-ARP assisted projects.</w:t>
      </w:r>
    </w:p>
    <w:p w14:paraId="40BFF23E" w14:textId="77777777" w:rsidR="00272A8B" w:rsidRPr="002E5D00" w:rsidRDefault="0042435A" w:rsidP="00B5179A">
      <w:pPr>
        <w:spacing w:line="259" w:lineRule="auto"/>
        <w:jc w:val="left"/>
        <w:rPr>
          <w:rFonts w:cstheme="minorHAnsi"/>
        </w:rPr>
      </w:pPr>
      <w:r w:rsidRPr="002E5D00">
        <w:rPr>
          <w:rFonts w:cstheme="minorHAnsi"/>
          <w:b/>
          <w:bCs/>
        </w:rPr>
        <w:t>Additional HOME-ARP Program Relocation Related Requirements</w:t>
      </w:r>
    </w:p>
    <w:p w14:paraId="3F1791D4" w14:textId="17736394" w:rsidR="002B5014" w:rsidRPr="002E5D00" w:rsidRDefault="0042435A" w:rsidP="00B5179A">
      <w:pPr>
        <w:spacing w:line="259" w:lineRule="auto"/>
        <w:jc w:val="left"/>
        <w:rPr>
          <w:rFonts w:cstheme="minorHAnsi"/>
        </w:rPr>
      </w:pPr>
      <w:r w:rsidRPr="002E5D00">
        <w:rPr>
          <w:rFonts w:cstheme="minorHAnsi"/>
        </w:rPr>
        <w:t xml:space="preserve">The following additional HOME-ARP program relocation requirements apply: </w:t>
      </w:r>
    </w:p>
    <w:p w14:paraId="3499DD6D" w14:textId="22E5E0BC" w:rsidR="002B5014" w:rsidRPr="002E5D00" w:rsidRDefault="0042435A" w:rsidP="007F60EC">
      <w:pPr>
        <w:pStyle w:val="ListParagraph"/>
        <w:numPr>
          <w:ilvl w:val="0"/>
          <w:numId w:val="56"/>
        </w:numPr>
        <w:spacing w:line="259" w:lineRule="auto"/>
        <w:jc w:val="left"/>
        <w:rPr>
          <w:rFonts w:cstheme="minorHAnsi"/>
        </w:rPr>
      </w:pPr>
      <w:r w:rsidRPr="002E5D00">
        <w:rPr>
          <w:rFonts w:cstheme="minorHAnsi"/>
        </w:rPr>
        <w:t xml:space="preserve"> Acquisition and/or rehabilitation of hotels, motels and other non-residential property: In states where hotels and motels are not considered dwelling units or residential property, the acquisition of non-residential property such as hotels and motels </w:t>
      </w:r>
      <w:proofErr w:type="gramStart"/>
      <w:r w:rsidRPr="002E5D00">
        <w:rPr>
          <w:rFonts w:cstheme="minorHAnsi"/>
        </w:rPr>
        <w:t>for the production of</w:t>
      </w:r>
      <w:proofErr w:type="gramEnd"/>
      <w:r w:rsidRPr="002E5D00">
        <w:rPr>
          <w:rFonts w:cstheme="minorHAnsi"/>
        </w:rPr>
        <w:t xml:space="preserve"> NCS units will not make a person occupying those properties eligible for relocation assistance under the URA, section 104(d) or 24 CFR 92.353. </w:t>
      </w:r>
      <w:r w:rsidR="004D37FC" w:rsidRPr="002E5D00">
        <w:rPr>
          <w:rFonts w:cstheme="minorHAnsi"/>
        </w:rPr>
        <w:t>WCDA</w:t>
      </w:r>
      <w:r w:rsidRPr="002E5D00">
        <w:rPr>
          <w:rFonts w:cstheme="minorHAnsi"/>
        </w:rPr>
        <w:t xml:space="preserve"> may provide HOME-ARP assistance, as defined by </w:t>
      </w:r>
      <w:r w:rsidR="00FD7431" w:rsidRPr="002E5D00">
        <w:rPr>
          <w:rFonts w:cstheme="minorHAnsi"/>
        </w:rPr>
        <w:t>the</w:t>
      </w:r>
      <w:r w:rsidRPr="002E5D00">
        <w:rPr>
          <w:rFonts w:cstheme="minorHAnsi"/>
        </w:rPr>
        <w:t xml:space="preserve"> Notice, including the provision of HOME-ARP supportive services, the ability to stay in NCS units, if the individuals or families can demonstrate that</w:t>
      </w:r>
      <w:r w:rsidR="002B5014" w:rsidRPr="002E5D00">
        <w:rPr>
          <w:rFonts w:cstheme="minorHAnsi"/>
        </w:rPr>
        <w:t>:</w:t>
      </w:r>
    </w:p>
    <w:p w14:paraId="7C6EC871" w14:textId="77777777" w:rsidR="002B5014" w:rsidRPr="002E5D00" w:rsidRDefault="0042435A" w:rsidP="007F60EC">
      <w:pPr>
        <w:pStyle w:val="ListParagraph"/>
        <w:numPr>
          <w:ilvl w:val="1"/>
          <w:numId w:val="56"/>
        </w:numPr>
        <w:spacing w:line="259" w:lineRule="auto"/>
        <w:jc w:val="left"/>
        <w:rPr>
          <w:rFonts w:cstheme="minorHAnsi"/>
          <w:b/>
          <w:bCs/>
        </w:rPr>
      </w:pPr>
      <w:r w:rsidRPr="002E5D00">
        <w:rPr>
          <w:rFonts w:cstheme="minorHAnsi"/>
        </w:rPr>
        <w:t xml:space="preserve">they have been in continuous residence at the property for 30 or more calendar days, and </w:t>
      </w:r>
    </w:p>
    <w:p w14:paraId="2BF09F4E" w14:textId="766B67F3" w:rsidR="00D32388" w:rsidRPr="002E5D00" w:rsidRDefault="0042435A" w:rsidP="007F60EC">
      <w:pPr>
        <w:pStyle w:val="ListParagraph"/>
        <w:numPr>
          <w:ilvl w:val="1"/>
          <w:numId w:val="56"/>
        </w:numPr>
        <w:spacing w:line="259" w:lineRule="auto"/>
        <w:jc w:val="left"/>
        <w:rPr>
          <w:rFonts w:cstheme="minorHAnsi"/>
          <w:b/>
          <w:bCs/>
        </w:rPr>
      </w:pPr>
      <w:r w:rsidRPr="002E5D00">
        <w:rPr>
          <w:rFonts w:cstheme="minorHAnsi"/>
        </w:rPr>
        <w:lastRenderedPageBreak/>
        <w:t xml:space="preserve">they are a qualifying household, as defined by </w:t>
      </w:r>
      <w:r w:rsidR="00A96A00" w:rsidRPr="002E5D00">
        <w:rPr>
          <w:rFonts w:cstheme="minorHAnsi"/>
        </w:rPr>
        <w:t>the</w:t>
      </w:r>
      <w:r w:rsidRPr="002E5D00">
        <w:rPr>
          <w:rFonts w:cstheme="minorHAnsi"/>
        </w:rPr>
        <w:t xml:space="preserve"> Notice. </w:t>
      </w:r>
    </w:p>
    <w:p w14:paraId="0A49F30B" w14:textId="17E6F18C" w:rsidR="006646BF" w:rsidRPr="002E5D00" w:rsidRDefault="0042435A" w:rsidP="00272A8B">
      <w:pPr>
        <w:spacing w:line="259" w:lineRule="auto"/>
        <w:jc w:val="left"/>
        <w:rPr>
          <w:rFonts w:cstheme="minorHAnsi"/>
        </w:rPr>
      </w:pPr>
      <w:r w:rsidRPr="002E5D00">
        <w:rPr>
          <w:rFonts w:cstheme="minorHAnsi"/>
        </w:rPr>
        <w:t xml:space="preserve">Any assistance provided to this section may be provided without regard to any preferences, project-specific waiting lists, or any other form of prioritization </w:t>
      </w:r>
      <w:r w:rsidR="004D37FC" w:rsidRPr="002E5D00">
        <w:rPr>
          <w:rFonts w:cstheme="minorHAnsi"/>
        </w:rPr>
        <w:t>WCDA</w:t>
      </w:r>
      <w:r w:rsidRPr="002E5D00">
        <w:rPr>
          <w:rFonts w:cstheme="minorHAnsi"/>
        </w:rPr>
        <w:t xml:space="preserve"> has developed pursuant to th</w:t>
      </w:r>
      <w:r w:rsidR="00FD7431" w:rsidRPr="002E5D00">
        <w:rPr>
          <w:rFonts w:cstheme="minorHAnsi"/>
        </w:rPr>
        <w:t>e</w:t>
      </w:r>
      <w:r w:rsidRPr="002E5D00">
        <w:rPr>
          <w:rFonts w:cstheme="minorHAnsi"/>
        </w:rPr>
        <w:t xml:space="preserve"> Notice. For purposes of HOME-ARP costs associated with activities under this provision of the Notice</w:t>
      </w:r>
      <w:r w:rsidR="00B63A77" w:rsidRPr="002E5D00">
        <w:rPr>
          <w:rFonts w:cstheme="minorHAnsi"/>
        </w:rPr>
        <w:t>,</w:t>
      </w:r>
      <w:r w:rsidRPr="002E5D00">
        <w:rPr>
          <w:rFonts w:cstheme="minorHAnsi"/>
        </w:rPr>
        <w:t xml:space="preserve"> may be charged as either project delivery costs or relocation costs eligible under 24 CFR 92.206(f). </w:t>
      </w:r>
    </w:p>
    <w:p w14:paraId="004DCF60" w14:textId="27FF0AC3" w:rsidR="0042435A" w:rsidRPr="002E5D00" w:rsidRDefault="0042435A" w:rsidP="006646BF">
      <w:pPr>
        <w:spacing w:line="259" w:lineRule="auto"/>
        <w:jc w:val="left"/>
        <w:rPr>
          <w:rFonts w:cstheme="minorHAnsi"/>
        </w:rPr>
      </w:pPr>
      <w:r w:rsidRPr="002E5D00">
        <w:rPr>
          <w:rFonts w:cstheme="minorHAnsi"/>
        </w:rPr>
        <w:t xml:space="preserve"> Persons Ineligible for HOME-ARP Assistance and Ineligible for URA, Section 104(d), or assistance pursuant to 24 CFR 92.353: If a person is required to move as a direct result of a HOME-ARP project and is determined ineligible for HOME-ARP housing assistance under the preceding Section VII.F.4 and also determined ineligible as a displaced person under the URA, section 104(d) or HOME program rules, </w:t>
      </w:r>
      <w:r w:rsidR="004D37FC" w:rsidRPr="002E5D00">
        <w:rPr>
          <w:rFonts w:cstheme="minorHAnsi"/>
        </w:rPr>
        <w:t xml:space="preserve">WCDA </w:t>
      </w:r>
      <w:r w:rsidRPr="002E5D00">
        <w:rPr>
          <w:rFonts w:cstheme="minorHAnsi"/>
        </w:rPr>
        <w:t xml:space="preserve">may provide such persons advisory services as an eligible HOME-ARP administrative cost, </w:t>
      </w:r>
      <w:r w:rsidR="004D37FC" w:rsidRPr="002E5D00">
        <w:rPr>
          <w:rFonts w:cstheme="minorHAnsi"/>
        </w:rPr>
        <w:t>as WCDA</w:t>
      </w:r>
      <w:r w:rsidRPr="002E5D00">
        <w:rPr>
          <w:rFonts w:cstheme="minorHAnsi"/>
        </w:rPr>
        <w:t xml:space="preserve"> determines to be reasonable and necessary.</w:t>
      </w:r>
    </w:p>
    <w:p w14:paraId="54CEA39D" w14:textId="77777777" w:rsidR="00272A8B" w:rsidRPr="002E5D00" w:rsidRDefault="00272A8B" w:rsidP="006646BF">
      <w:pPr>
        <w:spacing w:line="259" w:lineRule="auto"/>
        <w:jc w:val="left"/>
        <w:rPr>
          <w:rFonts w:cstheme="minorHAnsi"/>
          <w:b/>
          <w:bCs/>
        </w:rPr>
      </w:pPr>
    </w:p>
    <w:p w14:paraId="5B514665" w14:textId="687FE462" w:rsidR="00653CAD" w:rsidRPr="002E5D00" w:rsidRDefault="00653CAD" w:rsidP="00B96157">
      <w:pPr>
        <w:spacing w:line="259" w:lineRule="auto"/>
        <w:jc w:val="left"/>
        <w:rPr>
          <w:rFonts w:cstheme="minorHAnsi"/>
          <w:b/>
          <w:bCs/>
        </w:rPr>
      </w:pPr>
      <w:r w:rsidRPr="002E5D00">
        <w:rPr>
          <w:rFonts w:cstheme="minorHAnsi"/>
          <w:b/>
          <w:bCs/>
        </w:rPr>
        <w:t xml:space="preserve">Minority </w:t>
      </w:r>
      <w:r w:rsidR="00313FF7" w:rsidRPr="002E5D00">
        <w:rPr>
          <w:rFonts w:cstheme="minorHAnsi"/>
          <w:b/>
          <w:bCs/>
        </w:rPr>
        <w:t>B</w:t>
      </w:r>
      <w:r w:rsidRPr="002E5D00">
        <w:rPr>
          <w:rFonts w:cstheme="minorHAnsi"/>
          <w:b/>
          <w:bCs/>
        </w:rPr>
        <w:t xml:space="preserve">usiness enterprises, Women and </w:t>
      </w:r>
      <w:r w:rsidR="00313FF7" w:rsidRPr="002E5D00">
        <w:rPr>
          <w:rFonts w:cstheme="minorHAnsi"/>
          <w:b/>
          <w:bCs/>
        </w:rPr>
        <w:t>D</w:t>
      </w:r>
      <w:r w:rsidRPr="002E5D00">
        <w:rPr>
          <w:rFonts w:cstheme="minorHAnsi"/>
          <w:b/>
          <w:bCs/>
        </w:rPr>
        <w:t xml:space="preserve">isadvantaged </w:t>
      </w:r>
      <w:r w:rsidR="00313FF7" w:rsidRPr="002E5D00">
        <w:rPr>
          <w:rFonts w:cstheme="minorHAnsi"/>
          <w:b/>
          <w:bCs/>
        </w:rPr>
        <w:t>B</w:t>
      </w:r>
      <w:r w:rsidRPr="002E5D00">
        <w:rPr>
          <w:rFonts w:cstheme="minorHAnsi"/>
          <w:b/>
          <w:bCs/>
        </w:rPr>
        <w:t xml:space="preserve">usiness </w:t>
      </w:r>
      <w:r w:rsidR="00313FF7" w:rsidRPr="002E5D00">
        <w:rPr>
          <w:rFonts w:cstheme="minorHAnsi"/>
          <w:b/>
          <w:bCs/>
        </w:rPr>
        <w:t>E</w:t>
      </w:r>
      <w:r w:rsidRPr="002E5D00">
        <w:rPr>
          <w:rFonts w:cstheme="minorHAnsi"/>
          <w:b/>
          <w:bCs/>
        </w:rPr>
        <w:t>nterprises</w:t>
      </w:r>
    </w:p>
    <w:p w14:paraId="2E2975DF" w14:textId="72371BD1" w:rsidR="003D4DBA" w:rsidRPr="002E5D00" w:rsidRDefault="001E2C71" w:rsidP="003D4DBA">
      <w:pPr>
        <w:spacing w:line="259" w:lineRule="auto"/>
        <w:jc w:val="left"/>
        <w:rPr>
          <w:rFonts w:cstheme="minorHAnsi"/>
        </w:rPr>
      </w:pPr>
      <w:r w:rsidRPr="002E5D00">
        <w:rPr>
          <w:rFonts w:cstheme="minorHAnsi"/>
        </w:rPr>
        <w:t>Subrecipients and owner/</w:t>
      </w:r>
      <w:r w:rsidR="009D3964" w:rsidRPr="002E5D00">
        <w:rPr>
          <w:rFonts w:cstheme="minorHAnsi"/>
        </w:rPr>
        <w:t>grantees</w:t>
      </w:r>
      <w:r w:rsidRPr="002E5D00">
        <w:rPr>
          <w:rFonts w:cstheme="minorHAnsi"/>
        </w:rPr>
        <w:t xml:space="preserve"> must make efforts to include, to the maximum extent possible, minority and women-owned business entities in all contract activity</w:t>
      </w:r>
      <w:r w:rsidR="00B62D33" w:rsidRPr="002E5D00">
        <w:rPr>
          <w:rFonts w:cstheme="minorHAnsi"/>
        </w:rPr>
        <w:t xml:space="preserve"> as required by 24 CFR 92.351</w:t>
      </w:r>
      <w:r w:rsidRPr="002E5D00">
        <w:rPr>
          <w:rFonts w:cstheme="minorHAnsi"/>
        </w:rPr>
        <w:t>. Documentation must be maintained on the steps taken to implement outreach programs to minority‐owned and women‐owned businesses, including data indicating the racial, ethnic or gender character of each business entity receiving a contract or subcontract to be paid with HOME-ARP funds; the amount of the contract or subcontract; and documentation of the steps to assure that minority‐and women‐owned business enterprises have an equal opportunity to obtain or compete for contracts and subcontracts as sources of supplies, equipment, construction and services.</w:t>
      </w:r>
    </w:p>
    <w:p w14:paraId="079BC960" w14:textId="77777777" w:rsidR="003D4DBA" w:rsidRPr="002E5D00" w:rsidRDefault="003D4DBA" w:rsidP="003D4DBA">
      <w:pPr>
        <w:spacing w:line="259" w:lineRule="auto"/>
        <w:jc w:val="left"/>
        <w:rPr>
          <w:rFonts w:cstheme="minorHAnsi"/>
        </w:rPr>
      </w:pPr>
      <w:r w:rsidRPr="002E5D00">
        <w:rPr>
          <w:rFonts w:cstheme="minorHAnsi"/>
          <w:b/>
          <w:bCs/>
        </w:rPr>
        <w:t xml:space="preserve">Section 3 Economic Opportunities for Low- and Very Low-Income Persons </w:t>
      </w:r>
    </w:p>
    <w:p w14:paraId="28F9A0C1" w14:textId="67EB4D68" w:rsidR="003D4DBA" w:rsidRPr="002E5D00" w:rsidRDefault="003D4DBA" w:rsidP="003D4DBA">
      <w:pPr>
        <w:spacing w:line="259" w:lineRule="auto"/>
        <w:jc w:val="left"/>
        <w:rPr>
          <w:rFonts w:cstheme="minorHAnsi"/>
        </w:rPr>
      </w:pPr>
      <w:r w:rsidRPr="002E5D00">
        <w:rPr>
          <w:rFonts w:cstheme="minorHAnsi"/>
        </w:rPr>
        <w:t>Section 3 requirements established at 24 CFR Part 75 apply to HOME-ARP-assisted projects</w:t>
      </w:r>
      <w:r w:rsidR="006B42BE">
        <w:rPr>
          <w:rFonts w:cstheme="minorHAnsi"/>
        </w:rPr>
        <w:t>.</w:t>
      </w:r>
    </w:p>
    <w:p w14:paraId="583052FB" w14:textId="77777777" w:rsidR="006646BF" w:rsidRPr="002E5D00" w:rsidRDefault="006646BF" w:rsidP="006646BF">
      <w:pPr>
        <w:spacing w:line="259" w:lineRule="auto"/>
        <w:jc w:val="left"/>
        <w:rPr>
          <w:rFonts w:cstheme="minorHAnsi"/>
          <w:b/>
          <w:bCs/>
          <w:color w:val="000000" w:themeColor="text1"/>
        </w:rPr>
      </w:pPr>
      <w:r w:rsidRPr="002E5D00">
        <w:rPr>
          <w:rFonts w:cstheme="minorHAnsi"/>
          <w:b/>
          <w:bCs/>
          <w:color w:val="000000" w:themeColor="text1"/>
        </w:rPr>
        <w:t>Conflicts of Interest</w:t>
      </w:r>
    </w:p>
    <w:p w14:paraId="3D1CD42F" w14:textId="77777777" w:rsidR="006646BF" w:rsidRPr="002E5D00" w:rsidRDefault="006646BF" w:rsidP="006646BF">
      <w:pPr>
        <w:autoSpaceDE w:val="0"/>
        <w:autoSpaceDN w:val="0"/>
        <w:adjustRightInd w:val="0"/>
        <w:spacing w:after="0" w:line="240" w:lineRule="auto"/>
        <w:jc w:val="left"/>
        <w:rPr>
          <w:rFonts w:cstheme="minorHAnsi"/>
          <w:color w:val="000000"/>
        </w:rPr>
      </w:pPr>
      <w:r w:rsidRPr="002E5D00">
        <w:rPr>
          <w:rFonts w:cstheme="minorHAnsi"/>
          <w:color w:val="000000"/>
        </w:rPr>
        <w:t xml:space="preserve">HOME-ARP is subject to the following conflicts of interest requirements: </w:t>
      </w:r>
    </w:p>
    <w:p w14:paraId="7BCF69F4" w14:textId="77777777" w:rsidR="006646BF" w:rsidRPr="002E5D00" w:rsidRDefault="006646BF" w:rsidP="006646BF">
      <w:pPr>
        <w:autoSpaceDE w:val="0"/>
        <w:autoSpaceDN w:val="0"/>
        <w:adjustRightInd w:val="0"/>
        <w:spacing w:after="0" w:line="240" w:lineRule="auto"/>
        <w:jc w:val="left"/>
        <w:rPr>
          <w:rFonts w:cstheme="minorHAnsi"/>
          <w:color w:val="000000"/>
        </w:rPr>
      </w:pPr>
    </w:p>
    <w:p w14:paraId="1604F56E" w14:textId="198C4DCC" w:rsidR="006646BF" w:rsidRPr="002E5D00" w:rsidRDefault="006646BF" w:rsidP="006646BF">
      <w:pPr>
        <w:autoSpaceDE w:val="0"/>
        <w:autoSpaceDN w:val="0"/>
        <w:adjustRightInd w:val="0"/>
        <w:spacing w:after="0" w:line="240" w:lineRule="auto"/>
        <w:jc w:val="left"/>
        <w:rPr>
          <w:rFonts w:cstheme="minorHAnsi"/>
          <w:color w:val="000000"/>
        </w:rPr>
      </w:pPr>
      <w:r w:rsidRPr="002E5D00">
        <w:rPr>
          <w:rFonts w:cstheme="minorHAnsi"/>
          <w:b/>
          <w:bCs/>
          <w:color w:val="000000"/>
        </w:rPr>
        <w:t xml:space="preserve">Conflicts of Interest: </w:t>
      </w:r>
      <w:r w:rsidR="004D37FC" w:rsidRPr="002E5D00">
        <w:rPr>
          <w:rFonts w:cstheme="minorHAnsi"/>
          <w:b/>
          <w:bCs/>
          <w:color w:val="000000"/>
        </w:rPr>
        <w:t>WCDA</w:t>
      </w:r>
      <w:r w:rsidRPr="002E5D00">
        <w:rPr>
          <w:rFonts w:cstheme="minorHAnsi"/>
          <w:b/>
          <w:bCs/>
          <w:color w:val="000000"/>
        </w:rPr>
        <w:t xml:space="preserve">, State </w:t>
      </w:r>
      <w:r w:rsidR="0050470B" w:rsidRPr="002E5D00">
        <w:rPr>
          <w:rFonts w:cstheme="minorHAnsi"/>
          <w:b/>
          <w:bCs/>
          <w:color w:val="000000"/>
        </w:rPr>
        <w:t>R</w:t>
      </w:r>
      <w:r w:rsidRPr="002E5D00">
        <w:rPr>
          <w:rFonts w:cstheme="minorHAnsi"/>
          <w:b/>
          <w:bCs/>
          <w:color w:val="000000"/>
        </w:rPr>
        <w:t xml:space="preserve">ecipients, and </w:t>
      </w:r>
      <w:r w:rsidR="0050470B" w:rsidRPr="002E5D00">
        <w:rPr>
          <w:rFonts w:cstheme="minorHAnsi"/>
          <w:b/>
          <w:bCs/>
          <w:color w:val="000000"/>
        </w:rPr>
        <w:t>S</w:t>
      </w:r>
      <w:r w:rsidRPr="002E5D00">
        <w:rPr>
          <w:rFonts w:cstheme="minorHAnsi"/>
          <w:b/>
          <w:bCs/>
          <w:color w:val="000000"/>
        </w:rPr>
        <w:t xml:space="preserve">ubrecipients engaging in any of the activities </w:t>
      </w:r>
      <w:proofErr w:type="gramStart"/>
      <w:r w:rsidRPr="002E5D00">
        <w:rPr>
          <w:rFonts w:cstheme="minorHAnsi"/>
          <w:b/>
          <w:bCs/>
          <w:color w:val="000000"/>
        </w:rPr>
        <w:t>defined</w:t>
      </w:r>
      <w:proofErr w:type="gramEnd"/>
      <w:r w:rsidRPr="002E5D00">
        <w:rPr>
          <w:rFonts w:cstheme="minorHAnsi"/>
          <w:b/>
          <w:bCs/>
          <w:color w:val="000000"/>
        </w:rPr>
        <w:t xml:space="preserve"> </w:t>
      </w:r>
      <w:r w:rsidR="00CF1D3A" w:rsidRPr="002E5D00">
        <w:rPr>
          <w:rFonts w:cstheme="minorHAnsi"/>
          <w:b/>
          <w:bCs/>
          <w:color w:val="000000"/>
        </w:rPr>
        <w:t>the</w:t>
      </w:r>
      <w:r w:rsidRPr="002E5D00">
        <w:rPr>
          <w:rFonts w:cstheme="minorHAnsi"/>
          <w:b/>
          <w:bCs/>
          <w:color w:val="000000"/>
        </w:rPr>
        <w:t xml:space="preserve"> Notice shall be subject to the conflicts of interest provisions at </w:t>
      </w:r>
      <w:r w:rsidRPr="00AB1467">
        <w:rPr>
          <w:rFonts w:cstheme="minorHAnsi"/>
          <w:color w:val="000000" w:themeColor="text1"/>
        </w:rPr>
        <w:t xml:space="preserve">24 CFR 92.356, including but not limited to the conflicts of interest exception process defined in 24 CFR 92.356(d)-(e). Owners and developers of NCS and HOME-ARP rental housing shall be subject to 24 CFR 92.356(f). </w:t>
      </w:r>
    </w:p>
    <w:p w14:paraId="57483515" w14:textId="77777777" w:rsidR="006646BF" w:rsidRPr="002E5D00" w:rsidRDefault="006646BF" w:rsidP="006646BF">
      <w:pPr>
        <w:autoSpaceDE w:val="0"/>
        <w:autoSpaceDN w:val="0"/>
        <w:adjustRightInd w:val="0"/>
        <w:spacing w:after="0" w:line="240" w:lineRule="auto"/>
        <w:jc w:val="left"/>
        <w:rPr>
          <w:rFonts w:cstheme="minorHAnsi"/>
          <w:color w:val="000000"/>
        </w:rPr>
      </w:pPr>
    </w:p>
    <w:p w14:paraId="08294258" w14:textId="36914E2C" w:rsidR="006646BF" w:rsidRPr="002E5D00" w:rsidRDefault="006646BF" w:rsidP="006646BF">
      <w:pPr>
        <w:autoSpaceDE w:val="0"/>
        <w:autoSpaceDN w:val="0"/>
        <w:adjustRightInd w:val="0"/>
        <w:spacing w:after="0" w:line="240" w:lineRule="auto"/>
        <w:jc w:val="left"/>
        <w:rPr>
          <w:rFonts w:cstheme="minorHAnsi"/>
          <w:color w:val="000000"/>
        </w:rPr>
      </w:pPr>
      <w:r w:rsidRPr="002E5D00">
        <w:rPr>
          <w:rFonts w:cstheme="minorHAnsi"/>
          <w:b/>
          <w:bCs/>
          <w:color w:val="000000"/>
        </w:rPr>
        <w:t xml:space="preserve">Organizational Conflicts of Interest: The provision of any type or amount of HOME-ARP TBRA or supportive services may not be conditioned on an individual’s or family's acceptance or occupancy of a shelter or housing unit owned by the </w:t>
      </w:r>
      <w:r w:rsidR="004D37FC" w:rsidRPr="002E5D00">
        <w:rPr>
          <w:rFonts w:cstheme="minorHAnsi"/>
          <w:b/>
          <w:bCs/>
          <w:color w:val="000000"/>
        </w:rPr>
        <w:t>WCDA</w:t>
      </w:r>
      <w:r w:rsidRPr="002E5D00">
        <w:rPr>
          <w:rFonts w:cstheme="minorHAnsi"/>
          <w:b/>
          <w:bCs/>
          <w:color w:val="000000"/>
        </w:rPr>
        <w:t xml:space="preserve">; State </w:t>
      </w:r>
      <w:r w:rsidR="0050470B" w:rsidRPr="002E5D00">
        <w:rPr>
          <w:rFonts w:cstheme="minorHAnsi"/>
          <w:b/>
          <w:bCs/>
          <w:color w:val="000000"/>
        </w:rPr>
        <w:t>R</w:t>
      </w:r>
      <w:r w:rsidRPr="002E5D00">
        <w:rPr>
          <w:rFonts w:cstheme="minorHAnsi"/>
          <w:b/>
          <w:bCs/>
          <w:color w:val="000000"/>
        </w:rPr>
        <w:t xml:space="preserve">ecipients; the </w:t>
      </w:r>
      <w:r w:rsidR="0050470B" w:rsidRPr="002E5D00">
        <w:rPr>
          <w:rFonts w:cstheme="minorHAnsi"/>
          <w:b/>
          <w:bCs/>
          <w:color w:val="000000"/>
        </w:rPr>
        <w:t>S</w:t>
      </w:r>
      <w:r w:rsidRPr="002E5D00">
        <w:rPr>
          <w:rFonts w:cstheme="minorHAnsi"/>
          <w:b/>
          <w:bCs/>
          <w:color w:val="000000"/>
        </w:rPr>
        <w:t xml:space="preserve">ubrecipient; or a parent, affiliate, or subsidiary of the </w:t>
      </w:r>
      <w:r w:rsidR="0050470B" w:rsidRPr="002E5D00">
        <w:rPr>
          <w:rFonts w:cstheme="minorHAnsi"/>
          <w:b/>
          <w:bCs/>
          <w:color w:val="000000"/>
        </w:rPr>
        <w:t>S</w:t>
      </w:r>
      <w:r w:rsidRPr="002E5D00">
        <w:rPr>
          <w:rFonts w:cstheme="minorHAnsi"/>
          <w:b/>
          <w:bCs/>
          <w:color w:val="000000"/>
        </w:rPr>
        <w:t xml:space="preserve">ubrecipient. No </w:t>
      </w:r>
      <w:r w:rsidR="0050470B" w:rsidRPr="002E5D00">
        <w:rPr>
          <w:rFonts w:cstheme="minorHAnsi"/>
          <w:b/>
          <w:bCs/>
          <w:color w:val="000000"/>
        </w:rPr>
        <w:t>S</w:t>
      </w:r>
      <w:r w:rsidRPr="002E5D00">
        <w:rPr>
          <w:rFonts w:cstheme="minorHAnsi"/>
          <w:b/>
          <w:bCs/>
          <w:color w:val="000000"/>
        </w:rPr>
        <w:t xml:space="preserve">ubrecipient may, with respect to individuals or families occupying housing owned by the </w:t>
      </w:r>
      <w:r w:rsidR="0050470B" w:rsidRPr="002E5D00">
        <w:rPr>
          <w:rFonts w:cstheme="minorHAnsi"/>
          <w:b/>
          <w:bCs/>
          <w:color w:val="000000"/>
        </w:rPr>
        <w:t>S</w:t>
      </w:r>
      <w:r w:rsidRPr="002E5D00">
        <w:rPr>
          <w:rFonts w:cstheme="minorHAnsi"/>
          <w:b/>
          <w:bCs/>
          <w:color w:val="000000"/>
        </w:rPr>
        <w:t xml:space="preserve">ubrecipient, or any parent, affiliate, or subsidiary of the </w:t>
      </w:r>
      <w:r w:rsidR="0050470B" w:rsidRPr="002E5D00">
        <w:rPr>
          <w:rFonts w:cstheme="minorHAnsi"/>
          <w:b/>
          <w:bCs/>
          <w:color w:val="000000"/>
        </w:rPr>
        <w:t>S</w:t>
      </w:r>
      <w:r w:rsidRPr="002E5D00">
        <w:rPr>
          <w:rFonts w:cstheme="minorHAnsi"/>
          <w:b/>
          <w:bCs/>
          <w:color w:val="000000"/>
        </w:rPr>
        <w:t xml:space="preserve">ubrecipient, administer financial assistance that includes rental payments, utility deposits, security deposits, or first and last month’s rent provided pursuant to </w:t>
      </w:r>
      <w:r w:rsidR="00CF1D3A" w:rsidRPr="002E5D00">
        <w:rPr>
          <w:rFonts w:cstheme="minorHAnsi"/>
          <w:b/>
          <w:bCs/>
          <w:color w:val="000000"/>
        </w:rPr>
        <w:t>the</w:t>
      </w:r>
      <w:r w:rsidRPr="002E5D00">
        <w:rPr>
          <w:rFonts w:cstheme="minorHAnsi"/>
          <w:b/>
          <w:bCs/>
          <w:color w:val="000000"/>
        </w:rPr>
        <w:t xml:space="preserve"> Notice. All contractors of </w:t>
      </w:r>
      <w:r w:rsidR="004D37FC" w:rsidRPr="002E5D00">
        <w:rPr>
          <w:rFonts w:cstheme="minorHAnsi"/>
          <w:b/>
          <w:bCs/>
          <w:color w:val="000000"/>
        </w:rPr>
        <w:t>WCDA</w:t>
      </w:r>
      <w:r w:rsidRPr="002E5D00">
        <w:rPr>
          <w:rFonts w:cstheme="minorHAnsi"/>
          <w:b/>
          <w:bCs/>
          <w:color w:val="000000"/>
        </w:rPr>
        <w:t xml:space="preserve"> State </w:t>
      </w:r>
      <w:r w:rsidR="0050470B" w:rsidRPr="002E5D00">
        <w:rPr>
          <w:rFonts w:cstheme="minorHAnsi"/>
          <w:b/>
          <w:bCs/>
          <w:color w:val="000000"/>
        </w:rPr>
        <w:t>R</w:t>
      </w:r>
      <w:r w:rsidRPr="002E5D00">
        <w:rPr>
          <w:rFonts w:cstheme="minorHAnsi"/>
          <w:b/>
          <w:bCs/>
          <w:color w:val="000000"/>
        </w:rPr>
        <w:t xml:space="preserve">ecipients, or </w:t>
      </w:r>
      <w:r w:rsidR="0050470B" w:rsidRPr="002E5D00">
        <w:rPr>
          <w:rFonts w:cstheme="minorHAnsi"/>
          <w:b/>
          <w:bCs/>
          <w:color w:val="000000"/>
        </w:rPr>
        <w:t>S</w:t>
      </w:r>
      <w:r w:rsidRPr="002E5D00">
        <w:rPr>
          <w:rFonts w:cstheme="minorHAnsi"/>
          <w:b/>
          <w:bCs/>
          <w:color w:val="000000"/>
        </w:rPr>
        <w:t xml:space="preserve">ubrecipient must comply with the same requirements that apply to subrecipients under this section. </w:t>
      </w:r>
    </w:p>
    <w:p w14:paraId="31E2EA09" w14:textId="77777777" w:rsidR="006646BF" w:rsidRPr="002E5D00" w:rsidRDefault="006646BF" w:rsidP="006646BF">
      <w:pPr>
        <w:autoSpaceDE w:val="0"/>
        <w:autoSpaceDN w:val="0"/>
        <w:adjustRightInd w:val="0"/>
        <w:spacing w:after="0" w:line="240" w:lineRule="auto"/>
        <w:jc w:val="left"/>
        <w:rPr>
          <w:rFonts w:cstheme="minorHAnsi"/>
          <w:color w:val="000000"/>
        </w:rPr>
      </w:pPr>
    </w:p>
    <w:p w14:paraId="12714CC3" w14:textId="6DCF76BD" w:rsidR="006646BF" w:rsidRPr="002E5D00" w:rsidRDefault="006646BF" w:rsidP="006646BF">
      <w:pPr>
        <w:autoSpaceDE w:val="0"/>
        <w:autoSpaceDN w:val="0"/>
        <w:adjustRightInd w:val="0"/>
        <w:spacing w:after="0" w:line="240" w:lineRule="auto"/>
        <w:jc w:val="left"/>
        <w:rPr>
          <w:rFonts w:cstheme="minorHAnsi"/>
          <w:color w:val="000000"/>
        </w:rPr>
      </w:pPr>
      <w:r w:rsidRPr="002E5D00">
        <w:rPr>
          <w:rFonts w:cstheme="minorHAnsi"/>
          <w:b/>
          <w:bCs/>
          <w:color w:val="000000"/>
        </w:rPr>
        <w:t xml:space="preserve">Written Standards of Conduct: </w:t>
      </w:r>
      <w:r w:rsidR="004D37FC" w:rsidRPr="002E5D00">
        <w:rPr>
          <w:rFonts w:cstheme="minorHAnsi"/>
          <w:b/>
          <w:bCs/>
          <w:color w:val="000000"/>
        </w:rPr>
        <w:t>WCDA</w:t>
      </w:r>
      <w:r w:rsidRPr="002E5D00">
        <w:rPr>
          <w:rFonts w:cstheme="minorHAnsi"/>
          <w:b/>
          <w:bCs/>
          <w:color w:val="000000"/>
        </w:rPr>
        <w:t xml:space="preserve">, State </w:t>
      </w:r>
      <w:r w:rsidR="0050470B" w:rsidRPr="002E5D00">
        <w:rPr>
          <w:rFonts w:cstheme="minorHAnsi"/>
          <w:b/>
          <w:bCs/>
          <w:color w:val="000000"/>
        </w:rPr>
        <w:t>R</w:t>
      </w:r>
      <w:r w:rsidRPr="002E5D00">
        <w:rPr>
          <w:rFonts w:cstheme="minorHAnsi"/>
          <w:b/>
          <w:bCs/>
          <w:color w:val="000000"/>
        </w:rPr>
        <w:t xml:space="preserve">ecipients, and </w:t>
      </w:r>
      <w:r w:rsidR="0050470B" w:rsidRPr="002E5D00">
        <w:rPr>
          <w:rFonts w:cstheme="minorHAnsi"/>
          <w:b/>
          <w:bCs/>
          <w:color w:val="000000"/>
        </w:rPr>
        <w:t>S</w:t>
      </w:r>
      <w:r w:rsidRPr="002E5D00">
        <w:rPr>
          <w:rFonts w:cstheme="minorHAnsi"/>
          <w:b/>
          <w:bCs/>
          <w:color w:val="000000"/>
        </w:rPr>
        <w:t xml:space="preserve">ubrecipients must maintain written standards of conduct covering the conflicts of interest and organizational conflicts of interest requirements under </w:t>
      </w:r>
      <w:r w:rsidR="00CF1D3A" w:rsidRPr="002E5D00">
        <w:rPr>
          <w:rFonts w:cstheme="minorHAnsi"/>
          <w:b/>
          <w:bCs/>
          <w:color w:val="000000"/>
        </w:rPr>
        <w:t>the</w:t>
      </w:r>
      <w:r w:rsidRPr="002E5D00">
        <w:rPr>
          <w:rFonts w:cstheme="minorHAnsi"/>
          <w:b/>
          <w:bCs/>
          <w:color w:val="000000"/>
        </w:rPr>
        <w:t xml:space="preserve"> Notice and </w:t>
      </w:r>
      <w:r w:rsidRPr="002E5D00">
        <w:rPr>
          <w:rFonts w:cstheme="minorHAnsi"/>
          <w:color w:val="0000FF"/>
        </w:rPr>
        <w:t>2 CFR 200.318</w:t>
      </w:r>
      <w:r w:rsidRPr="002E5D00">
        <w:rPr>
          <w:rFonts w:cstheme="minorHAnsi"/>
          <w:color w:val="000000"/>
        </w:rPr>
        <w:t xml:space="preserve">. The written standards of conduct must also provide for internal controls and procedures to require a fair and open selection process for awarding HOME-ARP funds pursuant to </w:t>
      </w:r>
      <w:r w:rsidR="00CF1D3A" w:rsidRPr="002E5D00">
        <w:rPr>
          <w:rFonts w:cstheme="minorHAnsi"/>
          <w:color w:val="000000"/>
        </w:rPr>
        <w:t>the</w:t>
      </w:r>
      <w:r w:rsidRPr="002E5D00">
        <w:rPr>
          <w:rFonts w:cstheme="minorHAnsi"/>
          <w:color w:val="000000"/>
        </w:rPr>
        <w:t xml:space="preserve"> Notice. These standards must include provisions on if and how Continuum of Care board members may participate in and/or influence discussions or resulting decisions concerning the competition or selection of an award or other financial benefits made pursuant to the HOME-ARP Notice, including internal controls on when funds may be awarded to the organization that the member represents. </w:t>
      </w:r>
    </w:p>
    <w:p w14:paraId="31AADEFA" w14:textId="77777777" w:rsidR="006646BF" w:rsidRPr="002E5D00" w:rsidRDefault="006646BF" w:rsidP="006646BF">
      <w:pPr>
        <w:autoSpaceDE w:val="0"/>
        <w:autoSpaceDN w:val="0"/>
        <w:adjustRightInd w:val="0"/>
        <w:spacing w:after="0" w:line="240" w:lineRule="auto"/>
        <w:jc w:val="left"/>
        <w:rPr>
          <w:rFonts w:cstheme="minorHAnsi"/>
          <w:color w:val="000000"/>
          <w:sz w:val="23"/>
          <w:szCs w:val="23"/>
        </w:rPr>
      </w:pPr>
    </w:p>
    <w:p w14:paraId="08BF6255" w14:textId="5428C0A8" w:rsidR="006646BF" w:rsidRPr="002E5D00" w:rsidRDefault="006646BF" w:rsidP="006646BF">
      <w:pPr>
        <w:autoSpaceDE w:val="0"/>
        <w:autoSpaceDN w:val="0"/>
        <w:adjustRightInd w:val="0"/>
        <w:spacing w:after="0" w:line="240" w:lineRule="auto"/>
        <w:jc w:val="left"/>
        <w:rPr>
          <w:rFonts w:cstheme="minorHAnsi"/>
          <w:color w:val="000000"/>
        </w:rPr>
      </w:pPr>
      <w:r w:rsidRPr="002E5D00">
        <w:rPr>
          <w:rFonts w:cstheme="minorHAnsi"/>
          <w:b/>
          <w:bCs/>
          <w:color w:val="000000"/>
        </w:rPr>
        <w:t xml:space="preserve"> Requesting Exceptions to Organizational Conflicts of Interest: Any request for an exception to the organizational conflicts of interest provisions in </w:t>
      </w:r>
      <w:r w:rsidR="00CF1D3A" w:rsidRPr="002E5D00">
        <w:rPr>
          <w:rFonts w:cstheme="minorHAnsi"/>
          <w:b/>
          <w:bCs/>
          <w:color w:val="000000"/>
        </w:rPr>
        <w:t>the</w:t>
      </w:r>
      <w:r w:rsidRPr="002E5D00">
        <w:rPr>
          <w:rFonts w:cstheme="minorHAnsi"/>
          <w:b/>
          <w:bCs/>
          <w:color w:val="000000"/>
        </w:rPr>
        <w:t xml:space="preserve"> Notice shall be in writing and shall be considered by HUD only after </w:t>
      </w:r>
      <w:r w:rsidR="004D37FC" w:rsidRPr="002E5D00">
        <w:rPr>
          <w:rFonts w:cstheme="minorHAnsi"/>
          <w:b/>
          <w:bCs/>
          <w:color w:val="000000"/>
        </w:rPr>
        <w:t>WCDA</w:t>
      </w:r>
      <w:r w:rsidRPr="002E5D00">
        <w:rPr>
          <w:rFonts w:cstheme="minorHAnsi"/>
          <w:b/>
          <w:bCs/>
          <w:color w:val="000000"/>
        </w:rPr>
        <w:t xml:space="preserve"> or State </w:t>
      </w:r>
      <w:r w:rsidR="0050470B" w:rsidRPr="002E5D00">
        <w:rPr>
          <w:rFonts w:cstheme="minorHAnsi"/>
          <w:b/>
          <w:bCs/>
          <w:color w:val="000000"/>
        </w:rPr>
        <w:t>R</w:t>
      </w:r>
      <w:r w:rsidRPr="002E5D00">
        <w:rPr>
          <w:rFonts w:cstheme="minorHAnsi"/>
          <w:b/>
          <w:bCs/>
          <w:color w:val="000000"/>
        </w:rPr>
        <w:t xml:space="preserve">ecipient has provided the following: </w:t>
      </w:r>
    </w:p>
    <w:p w14:paraId="312C00D7" w14:textId="77777777" w:rsidR="006646BF" w:rsidRPr="002E5D00" w:rsidRDefault="006646BF" w:rsidP="006646BF">
      <w:pPr>
        <w:autoSpaceDE w:val="0"/>
        <w:autoSpaceDN w:val="0"/>
        <w:adjustRightInd w:val="0"/>
        <w:spacing w:after="0" w:line="240" w:lineRule="auto"/>
        <w:jc w:val="left"/>
        <w:rPr>
          <w:rFonts w:cstheme="minorHAnsi"/>
          <w:color w:val="000000"/>
        </w:rPr>
      </w:pPr>
    </w:p>
    <w:p w14:paraId="00290729" w14:textId="533BB50D" w:rsidR="006646BF" w:rsidRPr="002E5D00" w:rsidRDefault="006646BF" w:rsidP="007F60EC">
      <w:pPr>
        <w:pStyle w:val="ListParagraph"/>
        <w:numPr>
          <w:ilvl w:val="0"/>
          <w:numId w:val="56"/>
        </w:numPr>
        <w:autoSpaceDE w:val="0"/>
        <w:autoSpaceDN w:val="0"/>
        <w:adjustRightInd w:val="0"/>
        <w:spacing w:after="0" w:line="240" w:lineRule="auto"/>
        <w:jc w:val="left"/>
        <w:rPr>
          <w:rFonts w:cstheme="minorHAnsi"/>
          <w:color w:val="000000"/>
        </w:rPr>
      </w:pPr>
      <w:r w:rsidRPr="002E5D00">
        <w:rPr>
          <w:rFonts w:cstheme="minorHAnsi"/>
          <w:color w:val="000000"/>
        </w:rPr>
        <w:t xml:space="preserve">A written disclosure of the nature of the conflict, accompanied by an assurance that there has been public disclosure of the conflict and a description of how the public disclosure was made; </w:t>
      </w:r>
      <w:proofErr w:type="gramStart"/>
      <w:r w:rsidRPr="002E5D00">
        <w:rPr>
          <w:rFonts w:cstheme="minorHAnsi"/>
          <w:color w:val="000000"/>
        </w:rPr>
        <w:t>and</w:t>
      </w:r>
      <w:r w:rsidR="0018648D" w:rsidRPr="002E5D00">
        <w:rPr>
          <w:rFonts w:cstheme="minorHAnsi"/>
          <w:color w:val="000000"/>
        </w:rPr>
        <w:t>;</w:t>
      </w:r>
      <w:proofErr w:type="gramEnd"/>
    </w:p>
    <w:p w14:paraId="41045536" w14:textId="6467643F" w:rsidR="006646BF" w:rsidRPr="002E5D00" w:rsidRDefault="006646BF" w:rsidP="007F60EC">
      <w:pPr>
        <w:pStyle w:val="ListParagraph"/>
        <w:numPr>
          <w:ilvl w:val="0"/>
          <w:numId w:val="56"/>
        </w:numPr>
        <w:autoSpaceDE w:val="0"/>
        <w:autoSpaceDN w:val="0"/>
        <w:adjustRightInd w:val="0"/>
        <w:spacing w:after="0" w:line="240" w:lineRule="auto"/>
        <w:jc w:val="left"/>
        <w:rPr>
          <w:rFonts w:cstheme="minorHAnsi"/>
          <w:color w:val="000000"/>
        </w:rPr>
      </w:pPr>
      <w:r w:rsidRPr="002E5D00">
        <w:rPr>
          <w:rFonts w:cstheme="minorHAnsi"/>
          <w:color w:val="000000"/>
        </w:rPr>
        <w:t xml:space="preserve">An opinion of </w:t>
      </w:r>
      <w:r w:rsidR="004D37FC" w:rsidRPr="002E5D00">
        <w:rPr>
          <w:rFonts w:cstheme="minorHAnsi"/>
          <w:color w:val="000000"/>
        </w:rPr>
        <w:t>WCDA</w:t>
      </w:r>
      <w:r w:rsidRPr="002E5D00">
        <w:rPr>
          <w:rFonts w:cstheme="minorHAnsi"/>
          <w:color w:val="000000"/>
        </w:rPr>
        <w:t xml:space="preserve"> or State </w:t>
      </w:r>
      <w:r w:rsidR="0050470B" w:rsidRPr="002E5D00">
        <w:rPr>
          <w:rFonts w:cstheme="minorHAnsi"/>
          <w:color w:val="000000"/>
        </w:rPr>
        <w:t>R</w:t>
      </w:r>
      <w:r w:rsidRPr="002E5D00">
        <w:rPr>
          <w:rFonts w:cstheme="minorHAnsi"/>
          <w:color w:val="000000"/>
        </w:rPr>
        <w:t xml:space="preserve">ecipient's attorney that the interest for which the exception is sought would not violate State or local law. </w:t>
      </w:r>
    </w:p>
    <w:p w14:paraId="5E45BDA0" w14:textId="77777777" w:rsidR="006646BF" w:rsidRPr="002E5D00" w:rsidRDefault="006646BF" w:rsidP="006646BF">
      <w:pPr>
        <w:autoSpaceDE w:val="0"/>
        <w:autoSpaceDN w:val="0"/>
        <w:adjustRightInd w:val="0"/>
        <w:spacing w:after="0" w:line="240" w:lineRule="auto"/>
        <w:jc w:val="left"/>
        <w:rPr>
          <w:rFonts w:cstheme="minorHAnsi"/>
          <w:color w:val="000000"/>
        </w:rPr>
      </w:pPr>
    </w:p>
    <w:p w14:paraId="34889684" w14:textId="3BD5FBF6" w:rsidR="006646BF" w:rsidRPr="002E5D00" w:rsidRDefault="006646BF" w:rsidP="006646BF">
      <w:pPr>
        <w:autoSpaceDE w:val="0"/>
        <w:autoSpaceDN w:val="0"/>
        <w:adjustRightInd w:val="0"/>
        <w:spacing w:after="0" w:line="240" w:lineRule="auto"/>
        <w:jc w:val="left"/>
        <w:rPr>
          <w:rFonts w:cstheme="minorHAnsi"/>
          <w:color w:val="000000"/>
        </w:rPr>
      </w:pPr>
      <w:r w:rsidRPr="002E5D00">
        <w:rPr>
          <w:rFonts w:cstheme="minorHAnsi"/>
          <w:b/>
          <w:bCs/>
          <w:color w:val="000000"/>
        </w:rPr>
        <w:t xml:space="preserve">Granting Exceptions to Organizational Conflicts of Interest: HUD shall determine whether to grant an exception to the organizational conflicts of interest on a case-by-case basis when it determines that the exception will serve to further the purposes of HOME-ARP. HUD shall consider the following factors, as applicable, in determining whether to grant such an exception: </w:t>
      </w:r>
    </w:p>
    <w:p w14:paraId="7703154D" w14:textId="77777777" w:rsidR="006646BF" w:rsidRPr="002E5D00" w:rsidRDefault="006646BF" w:rsidP="006646BF">
      <w:pPr>
        <w:autoSpaceDE w:val="0"/>
        <w:autoSpaceDN w:val="0"/>
        <w:adjustRightInd w:val="0"/>
        <w:spacing w:after="0" w:line="240" w:lineRule="auto"/>
        <w:jc w:val="left"/>
        <w:rPr>
          <w:rFonts w:cstheme="minorHAnsi"/>
          <w:color w:val="000000"/>
          <w:sz w:val="23"/>
          <w:szCs w:val="23"/>
        </w:rPr>
      </w:pPr>
    </w:p>
    <w:p w14:paraId="4C551286" w14:textId="7F70B743" w:rsidR="006646BF" w:rsidRPr="00AB1467" w:rsidRDefault="006646BF" w:rsidP="007F60EC">
      <w:pPr>
        <w:pStyle w:val="ListParagraph"/>
        <w:numPr>
          <w:ilvl w:val="0"/>
          <w:numId w:val="58"/>
        </w:numPr>
        <w:autoSpaceDE w:val="0"/>
        <w:autoSpaceDN w:val="0"/>
        <w:adjustRightInd w:val="0"/>
        <w:spacing w:after="0" w:line="240" w:lineRule="auto"/>
        <w:jc w:val="left"/>
        <w:rPr>
          <w:rFonts w:cstheme="minorHAnsi"/>
          <w:color w:val="000000"/>
        </w:rPr>
      </w:pPr>
      <w:r w:rsidRPr="00AB1467">
        <w:rPr>
          <w:rFonts w:cstheme="minorHAnsi"/>
          <w:color w:val="000000"/>
        </w:rPr>
        <w:t xml:space="preserve">Whether the exception would provide a significant cost benefit or an essential degree of expertise to the program or project which would otherwise not be available </w:t>
      </w:r>
    </w:p>
    <w:p w14:paraId="76B479B7" w14:textId="223377E8" w:rsidR="006646BF" w:rsidRPr="00AB1467" w:rsidRDefault="006646BF" w:rsidP="007F60EC">
      <w:pPr>
        <w:pStyle w:val="ListParagraph"/>
        <w:numPr>
          <w:ilvl w:val="0"/>
          <w:numId w:val="58"/>
        </w:numPr>
        <w:autoSpaceDE w:val="0"/>
        <w:autoSpaceDN w:val="0"/>
        <w:adjustRightInd w:val="0"/>
        <w:spacing w:after="0" w:line="240" w:lineRule="auto"/>
        <w:jc w:val="left"/>
        <w:rPr>
          <w:rFonts w:cstheme="minorHAnsi"/>
          <w:color w:val="000000"/>
        </w:rPr>
      </w:pPr>
      <w:r w:rsidRPr="00AB1467">
        <w:rPr>
          <w:rFonts w:cstheme="minorHAnsi"/>
          <w:color w:val="000000"/>
        </w:rPr>
        <w:t xml:space="preserve">Whether undue hardship will result </w:t>
      </w:r>
      <w:r w:rsidR="004D37FC" w:rsidRPr="00AB1467">
        <w:rPr>
          <w:rFonts w:cstheme="minorHAnsi"/>
          <w:color w:val="000000"/>
        </w:rPr>
        <w:t>WCDA</w:t>
      </w:r>
      <w:r w:rsidRPr="00AB1467">
        <w:rPr>
          <w:rFonts w:cstheme="minorHAnsi"/>
          <w:color w:val="000000"/>
        </w:rPr>
        <w:t xml:space="preserve">, State </w:t>
      </w:r>
      <w:r w:rsidR="0050470B" w:rsidRPr="00AB1467">
        <w:rPr>
          <w:rFonts w:cstheme="minorHAnsi"/>
          <w:color w:val="000000"/>
        </w:rPr>
        <w:t>R</w:t>
      </w:r>
      <w:r w:rsidRPr="00AB1467">
        <w:rPr>
          <w:rFonts w:cstheme="minorHAnsi"/>
          <w:color w:val="000000"/>
        </w:rPr>
        <w:t xml:space="preserve">ecipient, </w:t>
      </w:r>
      <w:r w:rsidR="0050470B" w:rsidRPr="00AB1467">
        <w:rPr>
          <w:rFonts w:cstheme="minorHAnsi"/>
          <w:color w:val="000000"/>
        </w:rPr>
        <w:t>S</w:t>
      </w:r>
      <w:r w:rsidRPr="00AB1467">
        <w:rPr>
          <w:rFonts w:cstheme="minorHAnsi"/>
          <w:color w:val="000000"/>
        </w:rPr>
        <w:t xml:space="preserve">ubrecipient or the person affected when weighed against the public interest served by avoiding the prohibited </w:t>
      </w:r>
      <w:proofErr w:type="gramStart"/>
      <w:r w:rsidRPr="00AB1467">
        <w:rPr>
          <w:rFonts w:cstheme="minorHAnsi"/>
          <w:color w:val="000000"/>
        </w:rPr>
        <w:t>conflict;</w:t>
      </w:r>
      <w:proofErr w:type="gramEnd"/>
      <w:r w:rsidRPr="00AB1467">
        <w:rPr>
          <w:rFonts w:cstheme="minorHAnsi"/>
          <w:color w:val="000000"/>
        </w:rPr>
        <w:t xml:space="preserve"> </w:t>
      </w:r>
    </w:p>
    <w:p w14:paraId="04AE55EC" w14:textId="2B8BCEC8" w:rsidR="006646BF" w:rsidRPr="00AB1467" w:rsidRDefault="006646BF" w:rsidP="007F60EC">
      <w:pPr>
        <w:pStyle w:val="ListParagraph"/>
        <w:numPr>
          <w:ilvl w:val="0"/>
          <w:numId w:val="58"/>
        </w:numPr>
        <w:autoSpaceDE w:val="0"/>
        <w:autoSpaceDN w:val="0"/>
        <w:adjustRightInd w:val="0"/>
        <w:spacing w:after="0" w:line="240" w:lineRule="auto"/>
        <w:jc w:val="left"/>
        <w:rPr>
          <w:rFonts w:cstheme="minorHAnsi"/>
          <w:color w:val="000000"/>
        </w:rPr>
      </w:pPr>
      <w:r w:rsidRPr="00AB1467">
        <w:rPr>
          <w:rFonts w:cstheme="minorHAnsi"/>
          <w:color w:val="000000"/>
        </w:rPr>
        <w:t xml:space="preserve">Whether conditioning approval on changes to </w:t>
      </w:r>
      <w:r w:rsidR="004D37FC" w:rsidRPr="00AB1467">
        <w:rPr>
          <w:rFonts w:cstheme="minorHAnsi"/>
          <w:color w:val="000000"/>
        </w:rPr>
        <w:t>WCDA’s</w:t>
      </w:r>
      <w:r w:rsidRPr="00AB1467">
        <w:rPr>
          <w:rFonts w:cstheme="minorHAnsi"/>
          <w:color w:val="000000"/>
        </w:rPr>
        <w:t xml:space="preserve">, State </w:t>
      </w:r>
      <w:r w:rsidR="0050470B" w:rsidRPr="00AB1467">
        <w:rPr>
          <w:rFonts w:cstheme="minorHAnsi"/>
          <w:color w:val="000000"/>
        </w:rPr>
        <w:t>R</w:t>
      </w:r>
      <w:r w:rsidRPr="00AB1467">
        <w:rPr>
          <w:rFonts w:cstheme="minorHAnsi"/>
          <w:color w:val="000000"/>
        </w:rPr>
        <w:t xml:space="preserve">ecipient, or subrecipient’s policies or procedures can adequately address the organizational conflict of interest; and </w:t>
      </w:r>
    </w:p>
    <w:p w14:paraId="2F22FCB4" w14:textId="2D889DC8" w:rsidR="006646BF" w:rsidRPr="00AB1467" w:rsidRDefault="006646BF" w:rsidP="007F60EC">
      <w:pPr>
        <w:pStyle w:val="ListParagraph"/>
        <w:numPr>
          <w:ilvl w:val="0"/>
          <w:numId w:val="58"/>
        </w:numPr>
        <w:autoSpaceDE w:val="0"/>
        <w:autoSpaceDN w:val="0"/>
        <w:adjustRightInd w:val="0"/>
        <w:spacing w:after="0" w:line="240" w:lineRule="auto"/>
        <w:jc w:val="left"/>
        <w:rPr>
          <w:rFonts w:cstheme="minorHAnsi"/>
          <w:color w:val="000000"/>
        </w:rPr>
      </w:pPr>
      <w:r w:rsidRPr="00AB1467">
        <w:rPr>
          <w:rFonts w:cstheme="minorHAnsi"/>
          <w:color w:val="000000"/>
        </w:rPr>
        <w:t xml:space="preserve">Any other factors relevant to HUD’s determination, including the timing of the requested exception. </w:t>
      </w:r>
    </w:p>
    <w:p w14:paraId="3BA1E311" w14:textId="77777777" w:rsidR="00450D79" w:rsidRPr="002E5D00" w:rsidRDefault="00450D79" w:rsidP="00527ED0">
      <w:pPr>
        <w:spacing w:line="259" w:lineRule="auto"/>
        <w:jc w:val="left"/>
        <w:rPr>
          <w:rFonts w:cstheme="minorHAnsi"/>
        </w:rPr>
      </w:pPr>
    </w:p>
    <w:p w14:paraId="0F301408" w14:textId="0D98D7F7" w:rsidR="00527ED0" w:rsidRPr="002E5D00" w:rsidRDefault="00527ED0" w:rsidP="00527ED0">
      <w:pPr>
        <w:spacing w:line="259" w:lineRule="auto"/>
        <w:jc w:val="left"/>
        <w:rPr>
          <w:rFonts w:cstheme="minorHAnsi"/>
          <w:b/>
          <w:bCs/>
        </w:rPr>
      </w:pPr>
      <w:r w:rsidRPr="002E5D00">
        <w:rPr>
          <w:rFonts w:cstheme="minorHAnsi"/>
          <w:b/>
          <w:bCs/>
        </w:rPr>
        <w:t>Procurement</w:t>
      </w:r>
    </w:p>
    <w:p w14:paraId="5FF1E86A" w14:textId="7468156F" w:rsidR="00527ED0" w:rsidRPr="002E5D00" w:rsidRDefault="00527ED0" w:rsidP="004E28DD">
      <w:pPr>
        <w:spacing w:line="259" w:lineRule="auto"/>
        <w:jc w:val="left"/>
        <w:rPr>
          <w:rFonts w:cstheme="minorHAnsi"/>
        </w:rPr>
      </w:pPr>
      <w:r w:rsidRPr="002E5D00">
        <w:rPr>
          <w:rFonts w:cstheme="minorHAnsi"/>
        </w:rPr>
        <w:t xml:space="preserve">All projects must comply with the most restrictive applicable federal or state competitive procurement regulations, or costs may not be reimbursable. Federal procurement requirements at 2 CFR Part 200 apply to all non-profit organizations’ actions as a </w:t>
      </w:r>
      <w:r w:rsidR="0050470B" w:rsidRPr="002E5D00">
        <w:rPr>
          <w:rFonts w:cstheme="minorHAnsi"/>
        </w:rPr>
        <w:t>S</w:t>
      </w:r>
      <w:r w:rsidRPr="002E5D00">
        <w:rPr>
          <w:rFonts w:cstheme="minorHAnsi"/>
        </w:rPr>
        <w:t xml:space="preserve">ubrecipient and to all public entities. Non-profit organizations receiving HOME-ARP funds must comply with the procurement requirements of 24 CFR Part 84 (as stated in HUD CPD Notice 97-11). If a project includes any construction or rehabilitation, </w:t>
      </w:r>
      <w:proofErr w:type="gramStart"/>
      <w:r w:rsidRPr="002E5D00">
        <w:rPr>
          <w:rFonts w:cstheme="minorHAnsi"/>
        </w:rPr>
        <w:t>a required</w:t>
      </w:r>
      <w:proofErr w:type="gramEnd"/>
      <w:r w:rsidRPr="002E5D00">
        <w:rPr>
          <w:rFonts w:cstheme="minorHAnsi"/>
        </w:rPr>
        <w:t xml:space="preserve"> component of a completed application for funding will be a written description of how the </w:t>
      </w:r>
      <w:r w:rsidR="00E81C1B" w:rsidRPr="002E5D00">
        <w:rPr>
          <w:rFonts w:cstheme="minorHAnsi"/>
        </w:rPr>
        <w:t>O</w:t>
      </w:r>
      <w:r w:rsidRPr="002E5D00">
        <w:rPr>
          <w:rFonts w:cstheme="minorHAnsi"/>
        </w:rPr>
        <w:t xml:space="preserve">wner/Grantee intends to procure prime or general contractors, subcontractors, architects, engineers, consultants, etc. in a competitive manner. For construction or facility improvement projects exceeding $100,000, minimum federal requirements located in 24 CFR 85.36 or 84.48(c)) for bid guarantees, </w:t>
      </w:r>
      <w:r w:rsidRPr="002E5D00">
        <w:rPr>
          <w:rFonts w:cstheme="minorHAnsi"/>
        </w:rPr>
        <w:lastRenderedPageBreak/>
        <w:t>performance bonds, and payment bonds must be met. Prior to publishing a Notice of Bid Opening in the local newspapers, as a minimum requirement, and through other approved forms of communication mediums must review and approve all bid documents to ensure that all federal, state, and program requirements are included. Owners and developers, are not subject to federal procurement requirements</w:t>
      </w:r>
    </w:p>
    <w:p w14:paraId="056158B3" w14:textId="16B60531" w:rsidR="008D2077" w:rsidRPr="002E5D00" w:rsidRDefault="008D2077" w:rsidP="004E28DD">
      <w:pPr>
        <w:spacing w:line="259" w:lineRule="auto"/>
        <w:jc w:val="left"/>
        <w:rPr>
          <w:rFonts w:cstheme="minorHAnsi"/>
          <w:b/>
          <w:bCs/>
        </w:rPr>
      </w:pPr>
      <w:r w:rsidRPr="002E5D00">
        <w:rPr>
          <w:rFonts w:cstheme="minorHAnsi"/>
          <w:b/>
          <w:bCs/>
        </w:rPr>
        <w:t>Single Audits</w:t>
      </w:r>
    </w:p>
    <w:p w14:paraId="24E5B212" w14:textId="053B41F2" w:rsidR="009D3971" w:rsidRPr="002E5D00" w:rsidRDefault="008D2077" w:rsidP="009D3971">
      <w:pPr>
        <w:spacing w:line="259" w:lineRule="auto"/>
        <w:jc w:val="left"/>
        <w:rPr>
          <w:rFonts w:cstheme="minorHAnsi"/>
        </w:rPr>
      </w:pPr>
      <w:r w:rsidRPr="002E5D00">
        <w:rPr>
          <w:rFonts w:eastAsiaTheme="minorHAnsi" w:cstheme="minorHAnsi"/>
          <w:kern w:val="2"/>
          <w14:ligatures w14:val="standardContextual"/>
        </w:rPr>
        <w:t xml:space="preserve">Recipients of HOME-ARP funds from WCDA are subject to </w:t>
      </w:r>
      <w:r w:rsidR="002D636B" w:rsidRPr="002E5D00">
        <w:rPr>
          <w:rFonts w:eastAsiaTheme="minorHAnsi" w:cstheme="minorHAnsi"/>
          <w:kern w:val="2"/>
          <w14:ligatures w14:val="standardContextual"/>
        </w:rPr>
        <w:t>federal single</w:t>
      </w:r>
      <w:r w:rsidRPr="002E5D00">
        <w:rPr>
          <w:rFonts w:eastAsiaTheme="minorHAnsi" w:cstheme="minorHAnsi"/>
          <w:kern w:val="2"/>
          <w14:ligatures w14:val="standardContextual"/>
        </w:rPr>
        <w:t xml:space="preserve"> audit requirements</w:t>
      </w:r>
      <w:r w:rsidR="002D636B" w:rsidRPr="002E5D00">
        <w:rPr>
          <w:rFonts w:eastAsiaTheme="minorHAnsi" w:cstheme="minorHAnsi"/>
          <w:kern w:val="2"/>
          <w14:ligatures w14:val="standardContextual"/>
        </w:rPr>
        <w:t>.</w:t>
      </w:r>
    </w:p>
    <w:p w14:paraId="2AA75FFC" w14:textId="3C1929D8" w:rsidR="008D2077" w:rsidRPr="002E5D00" w:rsidRDefault="008D2077" w:rsidP="007F60EC">
      <w:pPr>
        <w:pStyle w:val="ListParagraph"/>
        <w:numPr>
          <w:ilvl w:val="0"/>
          <w:numId w:val="20"/>
        </w:numPr>
        <w:spacing w:line="259" w:lineRule="auto"/>
        <w:ind w:left="720"/>
        <w:jc w:val="left"/>
        <w:rPr>
          <w:rFonts w:cstheme="minorHAnsi"/>
        </w:rPr>
      </w:pPr>
      <w:r w:rsidRPr="002E5D00">
        <w:rPr>
          <w:rFonts w:eastAsiaTheme="minorHAnsi" w:cstheme="minorHAnsi"/>
          <w:kern w:val="2"/>
          <w14:ligatures w14:val="standardContextual"/>
        </w:rPr>
        <w:t xml:space="preserve"> </w:t>
      </w:r>
      <w:r w:rsidRPr="002E5D00">
        <w:rPr>
          <w:rFonts w:eastAsiaTheme="minorHAnsi" w:cstheme="minorHAnsi"/>
          <w:kern w:val="2"/>
          <w:shd w:val="clear" w:color="auto" w:fill="FFFFFF"/>
          <w14:ligatures w14:val="standardContextual"/>
        </w:rPr>
        <w:t xml:space="preserve">A single audit is required if a grantee or </w:t>
      </w:r>
      <w:r w:rsidR="0050470B" w:rsidRPr="002E5D00">
        <w:rPr>
          <w:rFonts w:eastAsiaTheme="minorHAnsi" w:cstheme="minorHAnsi"/>
          <w:kern w:val="2"/>
          <w:shd w:val="clear" w:color="auto" w:fill="FFFFFF"/>
          <w14:ligatures w14:val="standardContextual"/>
        </w:rPr>
        <w:t>S</w:t>
      </w:r>
      <w:r w:rsidRPr="002E5D00">
        <w:rPr>
          <w:rFonts w:eastAsiaTheme="minorHAnsi" w:cstheme="minorHAnsi"/>
          <w:kern w:val="2"/>
          <w:shd w:val="clear" w:color="auto" w:fill="FFFFFF"/>
          <w14:ligatures w14:val="standardContextual"/>
        </w:rPr>
        <w:t xml:space="preserve">ubrecipient expends $750,000 or more in one year in accordance with 2 CFR Part 200, Subpart F—Audit </w:t>
      </w:r>
      <w:proofErr w:type="gramStart"/>
      <w:r w:rsidRPr="002E5D00">
        <w:rPr>
          <w:rFonts w:eastAsiaTheme="minorHAnsi" w:cstheme="minorHAnsi"/>
          <w:kern w:val="2"/>
          <w:shd w:val="clear" w:color="auto" w:fill="FFFFFF"/>
          <w14:ligatures w14:val="standardContextual"/>
        </w:rPr>
        <w:t>Requirements</w:t>
      </w:r>
      <w:r w:rsidR="009D3971" w:rsidRPr="002E5D00">
        <w:rPr>
          <w:rFonts w:eastAsiaTheme="minorHAnsi" w:cstheme="minorHAnsi"/>
          <w:kern w:val="2"/>
          <w:shd w:val="clear" w:color="auto" w:fill="FFFFFF"/>
          <w14:ligatures w14:val="standardContextual"/>
        </w:rPr>
        <w:t>;</w:t>
      </w:r>
      <w:proofErr w:type="gramEnd"/>
    </w:p>
    <w:p w14:paraId="0168681C" w14:textId="3CC89279" w:rsidR="008D2077" w:rsidRPr="002E5D00" w:rsidRDefault="008D2077" w:rsidP="007F60EC">
      <w:pPr>
        <w:pStyle w:val="ListParagraph"/>
        <w:numPr>
          <w:ilvl w:val="0"/>
          <w:numId w:val="20"/>
        </w:numPr>
        <w:spacing w:line="259" w:lineRule="auto"/>
        <w:ind w:left="720"/>
        <w:jc w:val="left"/>
        <w:rPr>
          <w:rFonts w:cstheme="minorHAnsi"/>
        </w:rPr>
      </w:pPr>
      <w:r w:rsidRPr="002E5D00">
        <w:rPr>
          <w:rFonts w:eastAsiaTheme="minorHAnsi" w:cstheme="minorHAnsi"/>
          <w:kern w:val="2"/>
          <w:shd w:val="clear" w:color="auto" w:fill="FFFFFF"/>
          <w14:ligatures w14:val="standardContextual"/>
        </w:rPr>
        <w:t xml:space="preserve">An exception exists for entities which elect to have a program-specific audit conducted. A program audit is an audit of one federal program (such as HOME-ARP) and is permitted when the grantee or </w:t>
      </w:r>
      <w:r w:rsidR="0050470B" w:rsidRPr="002E5D00">
        <w:rPr>
          <w:rFonts w:eastAsiaTheme="minorHAnsi" w:cstheme="minorHAnsi"/>
          <w:kern w:val="2"/>
          <w:shd w:val="clear" w:color="auto" w:fill="FFFFFF"/>
          <w14:ligatures w14:val="standardContextual"/>
        </w:rPr>
        <w:t>S</w:t>
      </w:r>
      <w:r w:rsidRPr="002E5D00">
        <w:rPr>
          <w:rFonts w:eastAsiaTheme="minorHAnsi" w:cstheme="minorHAnsi"/>
          <w:kern w:val="2"/>
          <w:shd w:val="clear" w:color="auto" w:fill="FFFFFF"/>
          <w14:ligatures w14:val="standardContextual"/>
        </w:rPr>
        <w:t>ub-recipient expends federal awards under only one federal program. The single audit includes both an entity’s financial statements and its federal award (from the applicable federal program)</w:t>
      </w:r>
      <w:r w:rsidR="009D3971" w:rsidRPr="002E5D00">
        <w:rPr>
          <w:rFonts w:eastAsiaTheme="minorHAnsi" w:cstheme="minorHAnsi"/>
          <w:kern w:val="2"/>
          <w:shd w:val="clear" w:color="auto" w:fill="FFFFFF"/>
          <w14:ligatures w14:val="standardContextual"/>
        </w:rPr>
        <w:t>;</w:t>
      </w:r>
      <w:r w:rsidR="006B42BE">
        <w:rPr>
          <w:rFonts w:eastAsiaTheme="minorHAnsi" w:cstheme="minorHAnsi"/>
          <w:kern w:val="2"/>
          <w:shd w:val="clear" w:color="auto" w:fill="FFFFFF"/>
          <w14:ligatures w14:val="standardContextual"/>
        </w:rPr>
        <w:t xml:space="preserve"> and</w:t>
      </w:r>
    </w:p>
    <w:p w14:paraId="6042B241" w14:textId="662E62E8" w:rsidR="008D2077" w:rsidRPr="002E5D00" w:rsidRDefault="008D2077" w:rsidP="007F60EC">
      <w:pPr>
        <w:pStyle w:val="ListParagraph"/>
        <w:numPr>
          <w:ilvl w:val="0"/>
          <w:numId w:val="20"/>
        </w:numPr>
        <w:spacing w:line="259" w:lineRule="auto"/>
        <w:ind w:left="720"/>
        <w:jc w:val="left"/>
        <w:rPr>
          <w:rFonts w:cstheme="minorHAnsi"/>
        </w:rPr>
      </w:pPr>
      <w:r w:rsidRPr="002E5D00">
        <w:rPr>
          <w:rFonts w:eastAsiaTheme="minorHAnsi" w:cstheme="minorHAnsi"/>
          <w:kern w:val="2"/>
          <w:shd w:val="clear" w:color="auto" w:fill="FFFFFF"/>
          <w14:ligatures w14:val="standardContextual"/>
        </w:rPr>
        <w:t xml:space="preserve">If a grantee or </w:t>
      </w:r>
      <w:r w:rsidR="0050470B" w:rsidRPr="002E5D00">
        <w:rPr>
          <w:rFonts w:eastAsiaTheme="minorHAnsi" w:cstheme="minorHAnsi"/>
          <w:kern w:val="2"/>
          <w:shd w:val="clear" w:color="auto" w:fill="FFFFFF"/>
          <w14:ligatures w14:val="standardContextual"/>
        </w:rPr>
        <w:t>S</w:t>
      </w:r>
      <w:r w:rsidRPr="002E5D00">
        <w:rPr>
          <w:rFonts w:eastAsiaTheme="minorHAnsi" w:cstheme="minorHAnsi"/>
          <w:kern w:val="2"/>
          <w:shd w:val="clear" w:color="auto" w:fill="FFFFFF"/>
          <w14:ligatures w14:val="standardContextual"/>
        </w:rPr>
        <w:t xml:space="preserve">ub-recipient expends less than $750,000 a year </w:t>
      </w:r>
      <w:proofErr w:type="gramStart"/>
      <w:r w:rsidRPr="002E5D00">
        <w:rPr>
          <w:rFonts w:eastAsiaTheme="minorHAnsi" w:cstheme="minorHAnsi"/>
          <w:kern w:val="2"/>
          <w:shd w:val="clear" w:color="auto" w:fill="FFFFFF"/>
          <w14:ligatures w14:val="standardContextual"/>
        </w:rPr>
        <w:t>in</w:t>
      </w:r>
      <w:proofErr w:type="gramEnd"/>
      <w:r w:rsidRPr="002E5D00">
        <w:rPr>
          <w:rFonts w:eastAsiaTheme="minorHAnsi" w:cstheme="minorHAnsi"/>
          <w:kern w:val="2"/>
          <w:shd w:val="clear" w:color="auto" w:fill="FFFFFF"/>
          <w14:ligatures w14:val="standardContextual"/>
        </w:rPr>
        <w:t xml:space="preserve"> federal awards, it is exempt from the audit requirements for that year</w:t>
      </w:r>
      <w:r w:rsidR="002D636B" w:rsidRPr="002E5D00">
        <w:rPr>
          <w:rFonts w:eastAsiaTheme="minorHAnsi" w:cstheme="minorHAnsi"/>
          <w:kern w:val="2"/>
          <w:shd w:val="clear" w:color="auto" w:fill="FFFFFF"/>
          <w14:ligatures w14:val="standardContextual"/>
        </w:rPr>
        <w:t>.</w:t>
      </w:r>
      <w:r w:rsidRPr="002E5D00">
        <w:rPr>
          <w:rFonts w:eastAsiaTheme="minorHAnsi" w:cstheme="minorHAnsi"/>
          <w:kern w:val="2"/>
          <w:shd w:val="clear" w:color="auto" w:fill="FFFFFF"/>
          <w14:ligatures w14:val="standardContextual"/>
        </w:rPr>
        <w:t xml:space="preserve"> </w:t>
      </w:r>
      <w:r w:rsidR="002D636B" w:rsidRPr="002E5D00">
        <w:rPr>
          <w:rFonts w:eastAsiaTheme="minorHAnsi" w:cstheme="minorHAnsi"/>
          <w:kern w:val="2"/>
          <w:shd w:val="clear" w:color="auto" w:fill="FFFFFF"/>
          <w14:ligatures w14:val="standardContextual"/>
        </w:rPr>
        <w:t xml:space="preserve"> H</w:t>
      </w:r>
      <w:r w:rsidRPr="002E5D00">
        <w:rPr>
          <w:rFonts w:eastAsiaTheme="minorHAnsi" w:cstheme="minorHAnsi"/>
          <w:kern w:val="2"/>
          <w:shd w:val="clear" w:color="auto" w:fill="FFFFFF"/>
          <w14:ligatures w14:val="standardContextual"/>
        </w:rPr>
        <w:t xml:space="preserve">owever, records must be available for review or audit by appropriate officials of </w:t>
      </w:r>
      <w:r w:rsidR="00E81C1B" w:rsidRPr="002E5D00">
        <w:rPr>
          <w:rFonts w:eastAsiaTheme="minorHAnsi" w:cstheme="minorHAnsi"/>
          <w:kern w:val="2"/>
          <w:shd w:val="clear" w:color="auto" w:fill="FFFFFF"/>
          <w14:ligatures w14:val="standardContextual"/>
        </w:rPr>
        <w:t>WCDA</w:t>
      </w:r>
      <w:r w:rsidRPr="002E5D00">
        <w:rPr>
          <w:rFonts w:eastAsiaTheme="minorHAnsi" w:cstheme="minorHAnsi"/>
          <w:kern w:val="2"/>
          <w:shd w:val="clear" w:color="auto" w:fill="FFFFFF"/>
          <w14:ligatures w14:val="standardContextual"/>
        </w:rPr>
        <w:t xml:space="preserve"> pass-through entity, and the Government Accountability Office. Audit requirements </w:t>
      </w:r>
      <w:r w:rsidR="002D636B" w:rsidRPr="002E5D00">
        <w:rPr>
          <w:rFonts w:eastAsiaTheme="minorHAnsi" w:cstheme="minorHAnsi"/>
          <w:kern w:val="2"/>
          <w:shd w:val="clear" w:color="auto" w:fill="FFFFFF"/>
          <w14:ligatures w14:val="standardContextual"/>
        </w:rPr>
        <w:t xml:space="preserve">and costs </w:t>
      </w:r>
      <w:r w:rsidRPr="002E5D00">
        <w:rPr>
          <w:rFonts w:eastAsiaTheme="minorHAnsi" w:cstheme="minorHAnsi"/>
          <w:kern w:val="2"/>
          <w:shd w:val="clear" w:color="auto" w:fill="FFFFFF"/>
          <w14:ligatures w14:val="standardContextual"/>
        </w:rPr>
        <w:t xml:space="preserve">will be the responsibility of the </w:t>
      </w:r>
      <w:r w:rsidR="0050470B" w:rsidRPr="002E5D00">
        <w:rPr>
          <w:rFonts w:eastAsiaTheme="minorHAnsi" w:cstheme="minorHAnsi"/>
          <w:kern w:val="2"/>
          <w:shd w:val="clear" w:color="auto" w:fill="FFFFFF"/>
          <w14:ligatures w14:val="standardContextual"/>
        </w:rPr>
        <w:t>R</w:t>
      </w:r>
      <w:r w:rsidRPr="002E5D00">
        <w:rPr>
          <w:rFonts w:eastAsiaTheme="minorHAnsi" w:cstheme="minorHAnsi"/>
          <w:kern w:val="2"/>
          <w:shd w:val="clear" w:color="auto" w:fill="FFFFFF"/>
          <w14:ligatures w14:val="standardContextual"/>
        </w:rPr>
        <w:t xml:space="preserve">ecipient. See 2 CFR § 200.501 Audit requirements. </w:t>
      </w:r>
    </w:p>
    <w:p w14:paraId="04BCF826" w14:textId="77777777" w:rsidR="008D2077" w:rsidRPr="002E5D00" w:rsidRDefault="008D2077" w:rsidP="004E28DD">
      <w:pPr>
        <w:pStyle w:val="ListParagraph"/>
        <w:spacing w:line="259" w:lineRule="auto"/>
        <w:ind w:left="0"/>
        <w:jc w:val="left"/>
        <w:rPr>
          <w:rFonts w:cstheme="minorHAnsi"/>
        </w:rPr>
      </w:pPr>
    </w:p>
    <w:p w14:paraId="74432327" w14:textId="77777777" w:rsidR="009D5B3D" w:rsidRPr="002E5D00" w:rsidRDefault="009D5B3D" w:rsidP="003D66C7">
      <w:pPr>
        <w:pStyle w:val="ListParagraph"/>
        <w:ind w:left="1080"/>
        <w:jc w:val="left"/>
        <w:rPr>
          <w:rFonts w:cstheme="minorHAnsi"/>
        </w:rPr>
      </w:pPr>
    </w:p>
    <w:sectPr w:rsidR="009D5B3D" w:rsidRPr="002E5D00">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F50A6" w14:textId="77777777" w:rsidR="00CD0AFD" w:rsidRDefault="00CD0AFD" w:rsidP="00262F38">
      <w:pPr>
        <w:spacing w:after="0" w:line="240" w:lineRule="auto"/>
      </w:pPr>
      <w:r>
        <w:separator/>
      </w:r>
    </w:p>
  </w:endnote>
  <w:endnote w:type="continuationSeparator" w:id="0">
    <w:p w14:paraId="54EE76A6" w14:textId="77777777" w:rsidR="00CD0AFD" w:rsidRDefault="00CD0AFD" w:rsidP="0026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124912"/>
      <w:docPartObj>
        <w:docPartGallery w:val="Page Numbers (Bottom of Page)"/>
        <w:docPartUnique/>
      </w:docPartObj>
    </w:sdtPr>
    <w:sdtEndPr>
      <w:rPr>
        <w:noProof/>
      </w:rPr>
    </w:sdtEndPr>
    <w:sdtContent>
      <w:p w14:paraId="19BC13A4" w14:textId="6550B482" w:rsidR="006E2B67" w:rsidRDefault="006E2B67">
        <w:pPr>
          <w:pStyle w:val="Footer"/>
        </w:pPr>
        <w:r>
          <w:fldChar w:fldCharType="begin"/>
        </w:r>
        <w:r>
          <w:instrText xml:space="preserve"> PAGE   \* MERGEFORMAT </w:instrText>
        </w:r>
        <w:r>
          <w:fldChar w:fldCharType="separate"/>
        </w:r>
        <w:r>
          <w:rPr>
            <w:noProof/>
          </w:rPr>
          <w:t>2</w:t>
        </w:r>
        <w:r>
          <w:rPr>
            <w:noProof/>
          </w:rPr>
          <w:fldChar w:fldCharType="end"/>
        </w:r>
      </w:p>
    </w:sdtContent>
  </w:sdt>
  <w:p w14:paraId="063FDA8C" w14:textId="77777777" w:rsidR="006E2B67" w:rsidRDefault="006E2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339B8" w14:textId="77777777" w:rsidR="00CD0AFD" w:rsidRDefault="00CD0AFD" w:rsidP="00262F38">
      <w:pPr>
        <w:spacing w:after="0" w:line="240" w:lineRule="auto"/>
      </w:pPr>
      <w:r>
        <w:separator/>
      </w:r>
    </w:p>
  </w:footnote>
  <w:footnote w:type="continuationSeparator" w:id="0">
    <w:p w14:paraId="4AA6F9B4" w14:textId="77777777" w:rsidR="00CD0AFD" w:rsidRDefault="00CD0AFD" w:rsidP="00262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24A"/>
    <w:multiLevelType w:val="hybridMultilevel"/>
    <w:tmpl w:val="E74A9E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814FB0"/>
    <w:multiLevelType w:val="multilevel"/>
    <w:tmpl w:val="7B04D35E"/>
    <w:lvl w:ilvl="0">
      <w:start w:val="1"/>
      <w:numFmt w:val="bullet"/>
      <w:lvlText w:val=""/>
      <w:lvlJc w:val="left"/>
      <w:pPr>
        <w:ind w:left="1800" w:hanging="360"/>
      </w:pPr>
      <w:rPr>
        <w:rFonts w:ascii="Symbol" w:hAnsi="Symbol" w:hint="default"/>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Symbol" w:hAnsi="Symbol" w:hint="default"/>
      </w:rPr>
    </w:lvl>
    <w:lvl w:ilvl="6">
      <w:start w:val="1"/>
      <w:numFmt w:val="decimal"/>
      <w:lvlText w:val="%7."/>
      <w:lvlJc w:val="left"/>
      <w:pPr>
        <w:ind w:left="3960" w:hanging="360"/>
      </w:pPr>
    </w:lvl>
    <w:lvl w:ilvl="7">
      <w:start w:val="1"/>
      <w:numFmt w:val="bullet"/>
      <w:lvlText w:val=""/>
      <w:lvlJc w:val="left"/>
      <w:pPr>
        <w:ind w:left="4320" w:hanging="360"/>
      </w:pPr>
      <w:rPr>
        <w:rFonts w:ascii="Symbol" w:hAnsi="Symbol" w:hint="default"/>
      </w:rPr>
    </w:lvl>
    <w:lvl w:ilvl="8">
      <w:start w:val="1"/>
      <w:numFmt w:val="lowerRoman"/>
      <w:lvlText w:val="%9."/>
      <w:lvlJc w:val="left"/>
      <w:pPr>
        <w:ind w:left="4680" w:hanging="360"/>
      </w:pPr>
    </w:lvl>
  </w:abstractNum>
  <w:abstractNum w:abstractNumId="2" w15:restartNumberingAfterBreak="0">
    <w:nsid w:val="0381129E"/>
    <w:multiLevelType w:val="hybridMultilevel"/>
    <w:tmpl w:val="C07E1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106667"/>
    <w:multiLevelType w:val="hybridMultilevel"/>
    <w:tmpl w:val="1BCCE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730C8"/>
    <w:multiLevelType w:val="hybridMultilevel"/>
    <w:tmpl w:val="F8F4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D03D1"/>
    <w:multiLevelType w:val="hybridMultilevel"/>
    <w:tmpl w:val="83E2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3510A"/>
    <w:multiLevelType w:val="hybridMultilevel"/>
    <w:tmpl w:val="73C02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D7685"/>
    <w:multiLevelType w:val="hybridMultilevel"/>
    <w:tmpl w:val="5DEE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C13A9"/>
    <w:multiLevelType w:val="hybridMultilevel"/>
    <w:tmpl w:val="AF8C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39641D"/>
    <w:multiLevelType w:val="hybridMultilevel"/>
    <w:tmpl w:val="A46AF74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F376F11"/>
    <w:multiLevelType w:val="hybridMultilevel"/>
    <w:tmpl w:val="3C90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3E7AAD"/>
    <w:multiLevelType w:val="hybridMultilevel"/>
    <w:tmpl w:val="61743D7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3950256"/>
    <w:multiLevelType w:val="multilevel"/>
    <w:tmpl w:val="60CC0134"/>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13DA50E8"/>
    <w:multiLevelType w:val="multilevel"/>
    <w:tmpl w:val="7B04D35E"/>
    <w:lvl w:ilvl="0">
      <w:start w:val="1"/>
      <w:numFmt w:val="bullet"/>
      <w:lvlText w:val=""/>
      <w:lvlJc w:val="left"/>
      <w:pPr>
        <w:ind w:left="1800" w:hanging="360"/>
      </w:pPr>
      <w:rPr>
        <w:rFonts w:ascii="Symbol" w:hAnsi="Symbol" w:hint="default"/>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Symbol" w:hAnsi="Symbol" w:hint="default"/>
      </w:rPr>
    </w:lvl>
    <w:lvl w:ilvl="6">
      <w:start w:val="1"/>
      <w:numFmt w:val="decimal"/>
      <w:lvlText w:val="%7."/>
      <w:lvlJc w:val="left"/>
      <w:pPr>
        <w:ind w:left="3960" w:hanging="360"/>
      </w:pPr>
    </w:lvl>
    <w:lvl w:ilvl="7">
      <w:start w:val="1"/>
      <w:numFmt w:val="bullet"/>
      <w:lvlText w:val=""/>
      <w:lvlJc w:val="left"/>
      <w:pPr>
        <w:ind w:left="4320" w:hanging="360"/>
      </w:pPr>
      <w:rPr>
        <w:rFonts w:ascii="Symbol" w:hAnsi="Symbol" w:hint="default"/>
      </w:rPr>
    </w:lvl>
    <w:lvl w:ilvl="8">
      <w:start w:val="1"/>
      <w:numFmt w:val="lowerRoman"/>
      <w:lvlText w:val="%9."/>
      <w:lvlJc w:val="left"/>
      <w:pPr>
        <w:ind w:left="4680" w:hanging="360"/>
      </w:pPr>
    </w:lvl>
  </w:abstractNum>
  <w:abstractNum w:abstractNumId="14" w15:restartNumberingAfterBreak="0">
    <w:nsid w:val="147F0D9D"/>
    <w:multiLevelType w:val="multilevel"/>
    <w:tmpl w:val="8404065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967403"/>
    <w:multiLevelType w:val="hybridMultilevel"/>
    <w:tmpl w:val="B5FA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F6481E"/>
    <w:multiLevelType w:val="multilevel"/>
    <w:tmpl w:val="913C1A46"/>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o"/>
      <w:lvlJc w:val="left"/>
      <w:pPr>
        <w:ind w:left="2160" w:hanging="360"/>
      </w:pPr>
      <w:rPr>
        <w:rFonts w:ascii="Courier New" w:hAnsi="Courier New" w:cs="Courier New"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17" w15:restartNumberingAfterBreak="0">
    <w:nsid w:val="15EF265B"/>
    <w:multiLevelType w:val="hybridMultilevel"/>
    <w:tmpl w:val="7A18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73146D"/>
    <w:multiLevelType w:val="hybridMultilevel"/>
    <w:tmpl w:val="36BA1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F4B4014"/>
    <w:multiLevelType w:val="hybridMultilevel"/>
    <w:tmpl w:val="040E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115F29"/>
    <w:multiLevelType w:val="hybridMultilevel"/>
    <w:tmpl w:val="E41E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580190"/>
    <w:multiLevelType w:val="hybridMultilevel"/>
    <w:tmpl w:val="2C32C9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1753A9F"/>
    <w:multiLevelType w:val="hybridMultilevel"/>
    <w:tmpl w:val="2CA4D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3D31355"/>
    <w:multiLevelType w:val="hybridMultilevel"/>
    <w:tmpl w:val="9DEE466C"/>
    <w:lvl w:ilvl="0" w:tplc="53BA994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5270733"/>
    <w:multiLevelType w:val="multilevel"/>
    <w:tmpl w:val="A4062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2628D6"/>
    <w:multiLevelType w:val="multilevel"/>
    <w:tmpl w:val="9078AF7E"/>
    <w:lvl w:ilvl="0">
      <w:start w:val="1"/>
      <w:numFmt w:val="decimal"/>
      <w:lvlText w:val="%1)"/>
      <w:lvlJc w:val="left"/>
      <w:pPr>
        <w:ind w:left="360" w:hanging="360"/>
      </w:pPr>
    </w:lvl>
    <w:lvl w:ilvl="1">
      <w:start w:val="2"/>
      <w:numFmt w:val="bullet"/>
      <w:lvlText w:val="•"/>
      <w:lvlJc w:val="left"/>
      <w:pPr>
        <w:ind w:left="360" w:hanging="360"/>
      </w:pPr>
      <w:rPr>
        <w:rFonts w:ascii="Calibri" w:eastAsiaTheme="minorEastAsia" w:hAnsi="Calibri" w:cs="Calibri"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26" w15:restartNumberingAfterBreak="0">
    <w:nsid w:val="281F70F7"/>
    <w:multiLevelType w:val="hybridMultilevel"/>
    <w:tmpl w:val="06A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AE3950"/>
    <w:multiLevelType w:val="hybridMultilevel"/>
    <w:tmpl w:val="FD3A661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CC00FDC"/>
    <w:multiLevelType w:val="multilevel"/>
    <w:tmpl w:val="F6584B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Theme="minorHAnsi" w:eastAsiaTheme="minorEastAsia" w:hAnsiTheme="minorHAnsi" w:cstheme="minorHAnsi"/>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lowerRoman"/>
      <w:lvlText w:val="%9."/>
      <w:lvlJc w:val="left"/>
      <w:pPr>
        <w:ind w:left="3240" w:hanging="360"/>
      </w:pPr>
    </w:lvl>
  </w:abstractNum>
  <w:abstractNum w:abstractNumId="29" w15:restartNumberingAfterBreak="0">
    <w:nsid w:val="316C3B24"/>
    <w:multiLevelType w:val="multilevel"/>
    <w:tmpl w:val="22E2BC6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lowerLetter"/>
      <w:lvlText w:val="%4)"/>
      <w:lvlJc w:val="left"/>
      <w:pPr>
        <w:ind w:left="1440" w:hanging="360"/>
      </w:pPr>
      <w:rPr>
        <w:rFonts w:asciiTheme="minorHAnsi" w:eastAsiaTheme="minorEastAsia" w:hAnsiTheme="minorHAnsi" w:cstheme="minorHAnsi"/>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30" w15:restartNumberingAfterBreak="0">
    <w:nsid w:val="31AC4EBB"/>
    <w:multiLevelType w:val="hybridMultilevel"/>
    <w:tmpl w:val="3176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335C15"/>
    <w:multiLevelType w:val="hybridMultilevel"/>
    <w:tmpl w:val="CDB886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34740F61"/>
    <w:multiLevelType w:val="multilevel"/>
    <w:tmpl w:val="01D80C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Theme="minorHAnsi" w:eastAsiaTheme="minorEastAsia" w:hAnsiTheme="minorHAnsi" w:cstheme="minorHAnsi"/>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lowerRoman"/>
      <w:lvlText w:val="%9."/>
      <w:lvlJc w:val="left"/>
      <w:pPr>
        <w:ind w:left="3240" w:hanging="360"/>
      </w:pPr>
    </w:lvl>
  </w:abstractNum>
  <w:abstractNum w:abstractNumId="33" w15:restartNumberingAfterBreak="0">
    <w:nsid w:val="36F057A3"/>
    <w:multiLevelType w:val="multilevel"/>
    <w:tmpl w:val="F934DCF0"/>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Symbol" w:hAnsi="Symbol" w:hint="default"/>
      </w:rPr>
    </w:lvl>
    <w:lvl w:ilvl="6">
      <w:start w:val="1"/>
      <w:numFmt w:val="decimal"/>
      <w:lvlText w:val="%7."/>
      <w:lvlJc w:val="left"/>
      <w:pPr>
        <w:ind w:left="3240" w:hanging="360"/>
      </w:pPr>
    </w:lvl>
    <w:lvl w:ilvl="7">
      <w:start w:val="1"/>
      <w:numFmt w:val="bullet"/>
      <w:lvlText w:val=""/>
      <w:lvlJc w:val="left"/>
      <w:pPr>
        <w:ind w:left="3600" w:hanging="360"/>
      </w:pPr>
      <w:rPr>
        <w:rFonts w:ascii="Symbol" w:hAnsi="Symbol" w:hint="default"/>
      </w:rPr>
    </w:lvl>
    <w:lvl w:ilvl="8">
      <w:start w:val="1"/>
      <w:numFmt w:val="lowerRoman"/>
      <w:lvlText w:val="%9."/>
      <w:lvlJc w:val="left"/>
      <w:pPr>
        <w:ind w:left="3960" w:hanging="360"/>
      </w:pPr>
    </w:lvl>
  </w:abstractNum>
  <w:abstractNum w:abstractNumId="34" w15:restartNumberingAfterBreak="0">
    <w:nsid w:val="39AE0709"/>
    <w:multiLevelType w:val="hybridMultilevel"/>
    <w:tmpl w:val="06E4D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F6D04DA"/>
    <w:multiLevelType w:val="hybridMultilevel"/>
    <w:tmpl w:val="C324E16A"/>
    <w:lvl w:ilvl="0" w:tplc="98545362">
      <w:start w:val="8"/>
      <w:numFmt w:val="bullet"/>
      <w:lvlText w:val=""/>
      <w:lvlJc w:val="left"/>
      <w:pPr>
        <w:ind w:left="360" w:hanging="360"/>
      </w:pPr>
      <w:rPr>
        <w:rFonts w:ascii="Symbol" w:eastAsia="Times New Roman" w:hAnsi="Symbol" w:cs="Open San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FBC542C"/>
    <w:multiLevelType w:val="hybridMultilevel"/>
    <w:tmpl w:val="DF14B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D07762"/>
    <w:multiLevelType w:val="hybridMultilevel"/>
    <w:tmpl w:val="BFA6F5D6"/>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309698E"/>
    <w:multiLevelType w:val="hybridMultilevel"/>
    <w:tmpl w:val="558AE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31C4F52"/>
    <w:multiLevelType w:val="hybridMultilevel"/>
    <w:tmpl w:val="86224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876617"/>
    <w:multiLevelType w:val="hybridMultilevel"/>
    <w:tmpl w:val="A67A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8F6F38"/>
    <w:multiLevelType w:val="hybridMultilevel"/>
    <w:tmpl w:val="070C9A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C552C4B"/>
    <w:multiLevelType w:val="hybridMultilevel"/>
    <w:tmpl w:val="29366A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04090001">
      <w:start w:val="1"/>
      <w:numFmt w:val="bullet"/>
      <w:lvlText w:val=""/>
      <w:lvlJc w:val="left"/>
      <w:pPr>
        <w:ind w:left="720" w:hanging="360"/>
      </w:pPr>
      <w:rPr>
        <w:rFonts w:ascii="Symbol" w:hAnsi="Symbol"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D91006F"/>
    <w:multiLevelType w:val="hybridMultilevel"/>
    <w:tmpl w:val="7D66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0A1078"/>
    <w:multiLevelType w:val="hybridMultilevel"/>
    <w:tmpl w:val="D6BC88C2"/>
    <w:lvl w:ilvl="0" w:tplc="B1B29188">
      <w:start w:val="2"/>
      <w:numFmt w:val="bullet"/>
      <w:lvlText w:val="•"/>
      <w:lvlJc w:val="left"/>
      <w:pPr>
        <w:ind w:left="360" w:hanging="360"/>
      </w:pPr>
      <w:rPr>
        <w:rFonts w:ascii="Calibri" w:eastAsiaTheme="minorEastAsia"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4EE86A13"/>
    <w:multiLevelType w:val="hybridMultilevel"/>
    <w:tmpl w:val="562EB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F1B7367"/>
    <w:multiLevelType w:val="multilevel"/>
    <w:tmpl w:val="11B0E5E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47" w15:restartNumberingAfterBreak="0">
    <w:nsid w:val="5114457A"/>
    <w:multiLevelType w:val="hybridMultilevel"/>
    <w:tmpl w:val="68CA7E50"/>
    <w:lvl w:ilvl="0" w:tplc="B1B29188">
      <w:start w:val="2"/>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1B0018A"/>
    <w:multiLevelType w:val="hybridMultilevel"/>
    <w:tmpl w:val="B780283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2BE10CA"/>
    <w:multiLevelType w:val="hybridMultilevel"/>
    <w:tmpl w:val="B2CCC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C64046"/>
    <w:multiLevelType w:val="hybridMultilevel"/>
    <w:tmpl w:val="F1E0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030655"/>
    <w:multiLevelType w:val="hybridMultilevel"/>
    <w:tmpl w:val="05D8A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77D253D"/>
    <w:multiLevelType w:val="hybridMultilevel"/>
    <w:tmpl w:val="AF0E6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8B31A36"/>
    <w:multiLevelType w:val="hybridMultilevel"/>
    <w:tmpl w:val="69A8B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DB26E6"/>
    <w:multiLevelType w:val="multilevel"/>
    <w:tmpl w:val="7B04D35E"/>
    <w:lvl w:ilvl="0">
      <w:start w:val="1"/>
      <w:numFmt w:val="bullet"/>
      <w:lvlText w:val=""/>
      <w:lvlJc w:val="left"/>
      <w:pPr>
        <w:ind w:left="1800" w:hanging="360"/>
      </w:pPr>
      <w:rPr>
        <w:rFonts w:ascii="Symbol" w:hAnsi="Symbol" w:hint="default"/>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Symbol" w:hAnsi="Symbol" w:hint="default"/>
      </w:rPr>
    </w:lvl>
    <w:lvl w:ilvl="6">
      <w:start w:val="1"/>
      <w:numFmt w:val="decimal"/>
      <w:lvlText w:val="%7."/>
      <w:lvlJc w:val="left"/>
      <w:pPr>
        <w:ind w:left="3960" w:hanging="360"/>
      </w:pPr>
    </w:lvl>
    <w:lvl w:ilvl="7">
      <w:start w:val="1"/>
      <w:numFmt w:val="bullet"/>
      <w:lvlText w:val=""/>
      <w:lvlJc w:val="left"/>
      <w:pPr>
        <w:ind w:left="4320" w:hanging="360"/>
      </w:pPr>
      <w:rPr>
        <w:rFonts w:ascii="Symbol" w:hAnsi="Symbol" w:hint="default"/>
      </w:rPr>
    </w:lvl>
    <w:lvl w:ilvl="8">
      <w:start w:val="1"/>
      <w:numFmt w:val="lowerRoman"/>
      <w:lvlText w:val="%9."/>
      <w:lvlJc w:val="left"/>
      <w:pPr>
        <w:ind w:left="4680" w:hanging="360"/>
      </w:pPr>
    </w:lvl>
  </w:abstractNum>
  <w:abstractNum w:abstractNumId="55" w15:restartNumberingAfterBreak="0">
    <w:nsid w:val="5E4A0EB2"/>
    <w:multiLevelType w:val="hybridMultilevel"/>
    <w:tmpl w:val="560EC1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F76A7D0">
      <w:start w:val="30"/>
      <w:numFmt w:val="bullet"/>
      <w:lvlText w:val="•"/>
      <w:lvlJc w:val="left"/>
      <w:pPr>
        <w:ind w:left="2520" w:hanging="360"/>
      </w:pPr>
      <w:rPr>
        <w:rFonts w:ascii="Calibri" w:eastAsiaTheme="minorEastAsia"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40568EB"/>
    <w:multiLevelType w:val="multilevel"/>
    <w:tmpl w:val="8404065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5374340"/>
    <w:multiLevelType w:val="hybridMultilevel"/>
    <w:tmpl w:val="45D6A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39739B"/>
    <w:multiLevelType w:val="hybridMultilevel"/>
    <w:tmpl w:val="5D889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6947D0D"/>
    <w:multiLevelType w:val="hybridMultilevel"/>
    <w:tmpl w:val="5DC4B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71D2016"/>
    <w:multiLevelType w:val="hybridMultilevel"/>
    <w:tmpl w:val="6668012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1" w15:restartNumberingAfterBreak="0">
    <w:nsid w:val="6D620B34"/>
    <w:multiLevelType w:val="hybridMultilevel"/>
    <w:tmpl w:val="CA628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226107"/>
    <w:multiLevelType w:val="hybridMultilevel"/>
    <w:tmpl w:val="03A8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3314F0"/>
    <w:multiLevelType w:val="hybridMultilevel"/>
    <w:tmpl w:val="DFBC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2251E1"/>
    <w:multiLevelType w:val="multilevel"/>
    <w:tmpl w:val="9078AF7E"/>
    <w:lvl w:ilvl="0">
      <w:start w:val="1"/>
      <w:numFmt w:val="decimal"/>
      <w:lvlText w:val="%1)"/>
      <w:lvlJc w:val="left"/>
      <w:pPr>
        <w:ind w:left="360" w:hanging="360"/>
      </w:pPr>
    </w:lvl>
    <w:lvl w:ilvl="1">
      <w:start w:val="2"/>
      <w:numFmt w:val="bullet"/>
      <w:lvlText w:val="•"/>
      <w:lvlJc w:val="left"/>
      <w:pPr>
        <w:ind w:left="360" w:hanging="360"/>
      </w:pPr>
      <w:rPr>
        <w:rFonts w:ascii="Calibri" w:eastAsiaTheme="minorEastAsia" w:hAnsi="Calibri" w:cs="Calibri"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65" w15:restartNumberingAfterBreak="0">
    <w:nsid w:val="733E55B1"/>
    <w:multiLevelType w:val="hybridMultilevel"/>
    <w:tmpl w:val="5DAE5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3F84275"/>
    <w:multiLevelType w:val="hybridMultilevel"/>
    <w:tmpl w:val="0630CD1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4CE6033"/>
    <w:multiLevelType w:val="hybridMultilevel"/>
    <w:tmpl w:val="2A74271A"/>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8" w15:restartNumberingAfterBreak="0">
    <w:nsid w:val="75A51406"/>
    <w:multiLevelType w:val="hybridMultilevel"/>
    <w:tmpl w:val="FB92BD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770009CA"/>
    <w:multiLevelType w:val="hybridMultilevel"/>
    <w:tmpl w:val="E5AECD00"/>
    <w:lvl w:ilvl="0" w:tplc="04090001">
      <w:start w:val="1"/>
      <w:numFmt w:val="bullet"/>
      <w:lvlText w:val=""/>
      <w:lvlJc w:val="left"/>
      <w:pPr>
        <w:ind w:left="720" w:hanging="360"/>
      </w:pPr>
      <w:rPr>
        <w:rFonts w:ascii="Symbol" w:hAnsi="Symbol" w:hint="default"/>
      </w:rPr>
    </w:lvl>
    <w:lvl w:ilvl="1" w:tplc="2BF2656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D13DAF"/>
    <w:multiLevelType w:val="hybridMultilevel"/>
    <w:tmpl w:val="E7DA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811D53"/>
    <w:multiLevelType w:val="hybridMultilevel"/>
    <w:tmpl w:val="E0E2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B45685A"/>
    <w:multiLevelType w:val="hybridMultilevel"/>
    <w:tmpl w:val="CE788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537191"/>
    <w:multiLevelType w:val="multilevel"/>
    <w:tmpl w:val="7DFEF8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numFmt w:val="bullet"/>
      <w:lvlText w:val=""/>
      <w:lvlJc w:val="left"/>
      <w:pPr>
        <w:ind w:left="1800" w:hanging="360"/>
      </w:pPr>
      <w:rPr>
        <w:rFonts w:ascii="Symbol" w:eastAsiaTheme="minorEastAsia" w:hAnsi="Symbol"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7EA84C1B"/>
    <w:multiLevelType w:val="hybridMultilevel"/>
    <w:tmpl w:val="9DFA1D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00064190">
    <w:abstractNumId w:val="16"/>
  </w:num>
  <w:num w:numId="2" w16cid:durableId="326054743">
    <w:abstractNumId w:val="73"/>
  </w:num>
  <w:num w:numId="3" w16cid:durableId="1601136737">
    <w:abstractNumId w:val="64"/>
  </w:num>
  <w:num w:numId="4" w16cid:durableId="1402096873">
    <w:abstractNumId w:val="1"/>
  </w:num>
  <w:num w:numId="5" w16cid:durableId="114375555">
    <w:abstractNumId w:val="54"/>
  </w:num>
  <w:num w:numId="6" w16cid:durableId="1085229107">
    <w:abstractNumId w:val="13"/>
  </w:num>
  <w:num w:numId="7" w16cid:durableId="682318354">
    <w:abstractNumId w:val="22"/>
  </w:num>
  <w:num w:numId="8" w16cid:durableId="2030450025">
    <w:abstractNumId w:val="35"/>
  </w:num>
  <w:num w:numId="9" w16cid:durableId="331370275">
    <w:abstractNumId w:val="39"/>
  </w:num>
  <w:num w:numId="10" w16cid:durableId="153378807">
    <w:abstractNumId w:val="55"/>
  </w:num>
  <w:num w:numId="11" w16cid:durableId="55666235">
    <w:abstractNumId w:val="14"/>
  </w:num>
  <w:num w:numId="12" w16cid:durableId="1898782807">
    <w:abstractNumId w:val="56"/>
  </w:num>
  <w:num w:numId="13" w16cid:durableId="652829411">
    <w:abstractNumId w:val="28"/>
  </w:num>
  <w:num w:numId="14" w16cid:durableId="902177470">
    <w:abstractNumId w:val="32"/>
  </w:num>
  <w:num w:numId="15" w16cid:durableId="743065743">
    <w:abstractNumId w:val="37"/>
  </w:num>
  <w:num w:numId="16" w16cid:durableId="2047557602">
    <w:abstractNumId w:val="68"/>
  </w:num>
  <w:num w:numId="17" w16cid:durableId="279917170">
    <w:abstractNumId w:val="46"/>
  </w:num>
  <w:num w:numId="18" w16cid:durableId="609123950">
    <w:abstractNumId w:val="29"/>
  </w:num>
  <w:num w:numId="19" w16cid:durableId="557741068">
    <w:abstractNumId w:val="47"/>
  </w:num>
  <w:num w:numId="20" w16cid:durableId="941573222">
    <w:abstractNumId w:val="31"/>
  </w:num>
  <w:num w:numId="21" w16cid:durableId="143082599">
    <w:abstractNumId w:val="44"/>
  </w:num>
  <w:num w:numId="22" w16cid:durableId="1646541178">
    <w:abstractNumId w:val="25"/>
  </w:num>
  <w:num w:numId="23" w16cid:durableId="1235817635">
    <w:abstractNumId w:val="51"/>
  </w:num>
  <w:num w:numId="24" w16cid:durableId="2044474306">
    <w:abstractNumId w:val="49"/>
  </w:num>
  <w:num w:numId="25" w16cid:durableId="1957172383">
    <w:abstractNumId w:val="43"/>
  </w:num>
  <w:num w:numId="26" w16cid:durableId="2131513408">
    <w:abstractNumId w:val="27"/>
  </w:num>
  <w:num w:numId="27" w16cid:durableId="1187058361">
    <w:abstractNumId w:val="66"/>
  </w:num>
  <w:num w:numId="28" w16cid:durableId="939675959">
    <w:abstractNumId w:val="57"/>
  </w:num>
  <w:num w:numId="29" w16cid:durableId="1118522423">
    <w:abstractNumId w:val="10"/>
  </w:num>
  <w:num w:numId="30" w16cid:durableId="321587514">
    <w:abstractNumId w:val="23"/>
  </w:num>
  <w:num w:numId="31" w16cid:durableId="402030203">
    <w:abstractNumId w:val="69"/>
  </w:num>
  <w:num w:numId="32" w16cid:durableId="1184897688">
    <w:abstractNumId w:val="71"/>
  </w:num>
  <w:num w:numId="33" w16cid:durableId="639186530">
    <w:abstractNumId w:val="4"/>
  </w:num>
  <w:num w:numId="34" w16cid:durableId="1349137866">
    <w:abstractNumId w:val="48"/>
  </w:num>
  <w:num w:numId="35" w16cid:durableId="1804883523">
    <w:abstractNumId w:val="15"/>
  </w:num>
  <w:num w:numId="36" w16cid:durableId="134417632">
    <w:abstractNumId w:val="30"/>
  </w:num>
  <w:num w:numId="37" w16cid:durableId="316538883">
    <w:abstractNumId w:val="18"/>
  </w:num>
  <w:num w:numId="38" w16cid:durableId="569073745">
    <w:abstractNumId w:val="38"/>
  </w:num>
  <w:num w:numId="39" w16cid:durableId="1135950841">
    <w:abstractNumId w:val="74"/>
  </w:num>
  <w:num w:numId="40" w16cid:durableId="465970214">
    <w:abstractNumId w:val="0"/>
  </w:num>
  <w:num w:numId="41" w16cid:durableId="1585529744">
    <w:abstractNumId w:val="21"/>
  </w:num>
  <w:num w:numId="42" w16cid:durableId="773205581">
    <w:abstractNumId w:val="6"/>
  </w:num>
  <w:num w:numId="43" w16cid:durableId="666052883">
    <w:abstractNumId w:val="70"/>
  </w:num>
  <w:num w:numId="44" w16cid:durableId="1314021816">
    <w:abstractNumId w:val="67"/>
  </w:num>
  <w:num w:numId="45" w16cid:durableId="1921787488">
    <w:abstractNumId w:val="72"/>
  </w:num>
  <w:num w:numId="46" w16cid:durableId="511263879">
    <w:abstractNumId w:val="11"/>
  </w:num>
  <w:num w:numId="47" w16cid:durableId="285159933">
    <w:abstractNumId w:val="60"/>
  </w:num>
  <w:num w:numId="48" w16cid:durableId="1150751714">
    <w:abstractNumId w:val="63"/>
  </w:num>
  <w:num w:numId="49" w16cid:durableId="729380731">
    <w:abstractNumId w:val="62"/>
  </w:num>
  <w:num w:numId="50" w16cid:durableId="98793346">
    <w:abstractNumId w:val="5"/>
  </w:num>
  <w:num w:numId="51" w16cid:durableId="946696961">
    <w:abstractNumId w:val="40"/>
  </w:num>
  <w:num w:numId="52" w16cid:durableId="1517235809">
    <w:abstractNumId w:val="2"/>
  </w:num>
  <w:num w:numId="53" w16cid:durableId="1539467219">
    <w:abstractNumId w:val="50"/>
  </w:num>
  <w:num w:numId="54" w16cid:durableId="1774856738">
    <w:abstractNumId w:val="8"/>
  </w:num>
  <w:num w:numId="55" w16cid:durableId="1776557518">
    <w:abstractNumId w:val="20"/>
  </w:num>
  <w:num w:numId="56" w16cid:durableId="1084837455">
    <w:abstractNumId w:val="3"/>
  </w:num>
  <w:num w:numId="57" w16cid:durableId="1675107167">
    <w:abstractNumId w:val="41"/>
  </w:num>
  <w:num w:numId="58" w16cid:durableId="672151345">
    <w:abstractNumId w:val="19"/>
  </w:num>
  <w:num w:numId="59" w16cid:durableId="421683655">
    <w:abstractNumId w:val="61"/>
  </w:num>
  <w:num w:numId="60" w16cid:durableId="1750031684">
    <w:abstractNumId w:val="9"/>
  </w:num>
  <w:num w:numId="61" w16cid:durableId="1272739628">
    <w:abstractNumId w:val="17"/>
  </w:num>
  <w:num w:numId="62" w16cid:durableId="923026865">
    <w:abstractNumId w:val="53"/>
  </w:num>
  <w:num w:numId="63" w16cid:durableId="1257713818">
    <w:abstractNumId w:val="12"/>
  </w:num>
  <w:num w:numId="64" w16cid:durableId="2107654398">
    <w:abstractNumId w:val="42"/>
  </w:num>
  <w:num w:numId="65" w16cid:durableId="1867477813">
    <w:abstractNumId w:val="7"/>
  </w:num>
  <w:num w:numId="66" w16cid:durableId="2106925714">
    <w:abstractNumId w:val="65"/>
  </w:num>
  <w:num w:numId="67" w16cid:durableId="1875461145">
    <w:abstractNumId w:val="34"/>
  </w:num>
  <w:num w:numId="68" w16cid:durableId="1795564431">
    <w:abstractNumId w:val="59"/>
  </w:num>
  <w:num w:numId="69" w16cid:durableId="881133476">
    <w:abstractNumId w:val="52"/>
  </w:num>
  <w:num w:numId="70" w16cid:durableId="1597597787">
    <w:abstractNumId w:val="36"/>
  </w:num>
  <w:num w:numId="71" w16cid:durableId="509103374">
    <w:abstractNumId w:val="45"/>
  </w:num>
  <w:num w:numId="72" w16cid:durableId="256405474">
    <w:abstractNumId w:val="24"/>
  </w:num>
  <w:num w:numId="73" w16cid:durableId="807628451">
    <w:abstractNumId w:val="26"/>
  </w:num>
  <w:num w:numId="74" w16cid:durableId="1329747328">
    <w:abstractNumId w:val="58"/>
  </w:num>
  <w:num w:numId="75" w16cid:durableId="1449010651">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FA"/>
    <w:rsid w:val="0000007A"/>
    <w:rsid w:val="00003C1C"/>
    <w:rsid w:val="00006AED"/>
    <w:rsid w:val="00007010"/>
    <w:rsid w:val="0000750E"/>
    <w:rsid w:val="00010B9E"/>
    <w:rsid w:val="00011353"/>
    <w:rsid w:val="000113A2"/>
    <w:rsid w:val="000118B2"/>
    <w:rsid w:val="000121A5"/>
    <w:rsid w:val="00012B27"/>
    <w:rsid w:val="000131D1"/>
    <w:rsid w:val="0001376E"/>
    <w:rsid w:val="00014105"/>
    <w:rsid w:val="000155C0"/>
    <w:rsid w:val="00016E49"/>
    <w:rsid w:val="00016FE9"/>
    <w:rsid w:val="000173FB"/>
    <w:rsid w:val="000218BB"/>
    <w:rsid w:val="00022B55"/>
    <w:rsid w:val="00027591"/>
    <w:rsid w:val="000279BD"/>
    <w:rsid w:val="000316F9"/>
    <w:rsid w:val="000319C3"/>
    <w:rsid w:val="00032610"/>
    <w:rsid w:val="000349D0"/>
    <w:rsid w:val="00034B9F"/>
    <w:rsid w:val="00034D32"/>
    <w:rsid w:val="00035214"/>
    <w:rsid w:val="000405A0"/>
    <w:rsid w:val="00042B92"/>
    <w:rsid w:val="00043118"/>
    <w:rsid w:val="00043256"/>
    <w:rsid w:val="0004756A"/>
    <w:rsid w:val="000477C5"/>
    <w:rsid w:val="00051C39"/>
    <w:rsid w:val="0005416C"/>
    <w:rsid w:val="000543DE"/>
    <w:rsid w:val="00060D67"/>
    <w:rsid w:val="000663EE"/>
    <w:rsid w:val="0007363B"/>
    <w:rsid w:val="0007453C"/>
    <w:rsid w:val="000818C4"/>
    <w:rsid w:val="000821CD"/>
    <w:rsid w:val="00085365"/>
    <w:rsid w:val="00085B05"/>
    <w:rsid w:val="00085B3C"/>
    <w:rsid w:val="00086A89"/>
    <w:rsid w:val="00086ABD"/>
    <w:rsid w:val="00091826"/>
    <w:rsid w:val="00096B2A"/>
    <w:rsid w:val="0009782B"/>
    <w:rsid w:val="000A1C64"/>
    <w:rsid w:val="000A1EA1"/>
    <w:rsid w:val="000A610A"/>
    <w:rsid w:val="000A67A6"/>
    <w:rsid w:val="000A7ADE"/>
    <w:rsid w:val="000B448A"/>
    <w:rsid w:val="000B44F2"/>
    <w:rsid w:val="000B7F1D"/>
    <w:rsid w:val="000C3008"/>
    <w:rsid w:val="000C3969"/>
    <w:rsid w:val="000C3F1A"/>
    <w:rsid w:val="000D1139"/>
    <w:rsid w:val="000D1955"/>
    <w:rsid w:val="000D62E6"/>
    <w:rsid w:val="000D7FC1"/>
    <w:rsid w:val="000E091E"/>
    <w:rsid w:val="000E0CCC"/>
    <w:rsid w:val="000E2A4A"/>
    <w:rsid w:val="000E3C31"/>
    <w:rsid w:val="000E3D5B"/>
    <w:rsid w:val="000E6C5E"/>
    <w:rsid w:val="000F0D3F"/>
    <w:rsid w:val="000F296E"/>
    <w:rsid w:val="000F6CD3"/>
    <w:rsid w:val="00100073"/>
    <w:rsid w:val="00101B71"/>
    <w:rsid w:val="00104179"/>
    <w:rsid w:val="00104604"/>
    <w:rsid w:val="001126F4"/>
    <w:rsid w:val="00113ABA"/>
    <w:rsid w:val="001150F2"/>
    <w:rsid w:val="00115132"/>
    <w:rsid w:val="00117EC6"/>
    <w:rsid w:val="001210EC"/>
    <w:rsid w:val="0012291E"/>
    <w:rsid w:val="00122CBD"/>
    <w:rsid w:val="00124C9D"/>
    <w:rsid w:val="00127F09"/>
    <w:rsid w:val="001303FC"/>
    <w:rsid w:val="0013155B"/>
    <w:rsid w:val="0013188A"/>
    <w:rsid w:val="00132828"/>
    <w:rsid w:val="001331F9"/>
    <w:rsid w:val="0013416B"/>
    <w:rsid w:val="0013460E"/>
    <w:rsid w:val="001348B4"/>
    <w:rsid w:val="00135229"/>
    <w:rsid w:val="0014185E"/>
    <w:rsid w:val="00142DC5"/>
    <w:rsid w:val="00143746"/>
    <w:rsid w:val="00145F1A"/>
    <w:rsid w:val="00147599"/>
    <w:rsid w:val="001479CA"/>
    <w:rsid w:val="0015068C"/>
    <w:rsid w:val="00150BD8"/>
    <w:rsid w:val="0015208A"/>
    <w:rsid w:val="00152BE6"/>
    <w:rsid w:val="001536BE"/>
    <w:rsid w:val="00156007"/>
    <w:rsid w:val="0016001D"/>
    <w:rsid w:val="00161210"/>
    <w:rsid w:val="001619E0"/>
    <w:rsid w:val="001632B1"/>
    <w:rsid w:val="001633E1"/>
    <w:rsid w:val="00165061"/>
    <w:rsid w:val="00167120"/>
    <w:rsid w:val="001702AE"/>
    <w:rsid w:val="0017044F"/>
    <w:rsid w:val="00175640"/>
    <w:rsid w:val="00175C81"/>
    <w:rsid w:val="001767E6"/>
    <w:rsid w:val="00176801"/>
    <w:rsid w:val="00176C40"/>
    <w:rsid w:val="00182B3E"/>
    <w:rsid w:val="00182BD2"/>
    <w:rsid w:val="00182EFF"/>
    <w:rsid w:val="00183594"/>
    <w:rsid w:val="00185669"/>
    <w:rsid w:val="00185928"/>
    <w:rsid w:val="0018648D"/>
    <w:rsid w:val="00187491"/>
    <w:rsid w:val="00190107"/>
    <w:rsid w:val="00193C3D"/>
    <w:rsid w:val="00197DAB"/>
    <w:rsid w:val="001A02D3"/>
    <w:rsid w:val="001A242C"/>
    <w:rsid w:val="001A4CE7"/>
    <w:rsid w:val="001A5D99"/>
    <w:rsid w:val="001A653A"/>
    <w:rsid w:val="001B0BA0"/>
    <w:rsid w:val="001B1E35"/>
    <w:rsid w:val="001B200A"/>
    <w:rsid w:val="001B208D"/>
    <w:rsid w:val="001B357F"/>
    <w:rsid w:val="001B577E"/>
    <w:rsid w:val="001B5C54"/>
    <w:rsid w:val="001B6910"/>
    <w:rsid w:val="001B74F5"/>
    <w:rsid w:val="001C5183"/>
    <w:rsid w:val="001D1663"/>
    <w:rsid w:val="001D1E15"/>
    <w:rsid w:val="001D1EC0"/>
    <w:rsid w:val="001D52D5"/>
    <w:rsid w:val="001D61E7"/>
    <w:rsid w:val="001D622C"/>
    <w:rsid w:val="001E0B6D"/>
    <w:rsid w:val="001E2C71"/>
    <w:rsid w:val="001E3D87"/>
    <w:rsid w:val="001E40EA"/>
    <w:rsid w:val="001E7C2F"/>
    <w:rsid w:val="001F2EAF"/>
    <w:rsid w:val="001F3864"/>
    <w:rsid w:val="001F5B24"/>
    <w:rsid w:val="001F5D05"/>
    <w:rsid w:val="00203536"/>
    <w:rsid w:val="00207D00"/>
    <w:rsid w:val="00213E3A"/>
    <w:rsid w:val="00221232"/>
    <w:rsid w:val="002320F4"/>
    <w:rsid w:val="0023578E"/>
    <w:rsid w:val="00237233"/>
    <w:rsid w:val="00240965"/>
    <w:rsid w:val="00243B12"/>
    <w:rsid w:val="00244453"/>
    <w:rsid w:val="00247DC6"/>
    <w:rsid w:val="002503F8"/>
    <w:rsid w:val="002525A2"/>
    <w:rsid w:val="002557BB"/>
    <w:rsid w:val="0025734B"/>
    <w:rsid w:val="00261CEF"/>
    <w:rsid w:val="00262F38"/>
    <w:rsid w:val="00265C99"/>
    <w:rsid w:val="002663C6"/>
    <w:rsid w:val="0026761F"/>
    <w:rsid w:val="00272164"/>
    <w:rsid w:val="002727F0"/>
    <w:rsid w:val="00272A8B"/>
    <w:rsid w:val="00276B40"/>
    <w:rsid w:val="00281C99"/>
    <w:rsid w:val="00285AED"/>
    <w:rsid w:val="0028798D"/>
    <w:rsid w:val="00291D24"/>
    <w:rsid w:val="002920C9"/>
    <w:rsid w:val="00292F20"/>
    <w:rsid w:val="00293711"/>
    <w:rsid w:val="0029795D"/>
    <w:rsid w:val="002A0282"/>
    <w:rsid w:val="002A02F5"/>
    <w:rsid w:val="002A146E"/>
    <w:rsid w:val="002A1A54"/>
    <w:rsid w:val="002A73AE"/>
    <w:rsid w:val="002B1FA3"/>
    <w:rsid w:val="002B330A"/>
    <w:rsid w:val="002B5014"/>
    <w:rsid w:val="002B614E"/>
    <w:rsid w:val="002B7C9D"/>
    <w:rsid w:val="002C1029"/>
    <w:rsid w:val="002C264D"/>
    <w:rsid w:val="002C2C97"/>
    <w:rsid w:val="002C6D5E"/>
    <w:rsid w:val="002D636B"/>
    <w:rsid w:val="002D6609"/>
    <w:rsid w:val="002D6988"/>
    <w:rsid w:val="002D7449"/>
    <w:rsid w:val="002E24E2"/>
    <w:rsid w:val="002E3F7E"/>
    <w:rsid w:val="002E418F"/>
    <w:rsid w:val="002E56F0"/>
    <w:rsid w:val="002E59C5"/>
    <w:rsid w:val="002E5D00"/>
    <w:rsid w:val="002E7824"/>
    <w:rsid w:val="002F2CF9"/>
    <w:rsid w:val="002F7103"/>
    <w:rsid w:val="00301623"/>
    <w:rsid w:val="00301EB9"/>
    <w:rsid w:val="00304603"/>
    <w:rsid w:val="00305570"/>
    <w:rsid w:val="0030653A"/>
    <w:rsid w:val="0031305A"/>
    <w:rsid w:val="00313FF7"/>
    <w:rsid w:val="00317F60"/>
    <w:rsid w:val="00322B6F"/>
    <w:rsid w:val="00326AD5"/>
    <w:rsid w:val="00326DDD"/>
    <w:rsid w:val="003275F9"/>
    <w:rsid w:val="00333C00"/>
    <w:rsid w:val="0033599B"/>
    <w:rsid w:val="00335BD8"/>
    <w:rsid w:val="00336A44"/>
    <w:rsid w:val="00336FBD"/>
    <w:rsid w:val="00341958"/>
    <w:rsid w:val="0034538E"/>
    <w:rsid w:val="00346EAB"/>
    <w:rsid w:val="00352B85"/>
    <w:rsid w:val="003531C9"/>
    <w:rsid w:val="00355940"/>
    <w:rsid w:val="00356440"/>
    <w:rsid w:val="003571C0"/>
    <w:rsid w:val="00357BFD"/>
    <w:rsid w:val="0036082D"/>
    <w:rsid w:val="00364DAA"/>
    <w:rsid w:val="0036598D"/>
    <w:rsid w:val="00366042"/>
    <w:rsid w:val="0037087A"/>
    <w:rsid w:val="00372238"/>
    <w:rsid w:val="00373DE1"/>
    <w:rsid w:val="00374CE0"/>
    <w:rsid w:val="00376CB2"/>
    <w:rsid w:val="0037757C"/>
    <w:rsid w:val="00380EBE"/>
    <w:rsid w:val="00381056"/>
    <w:rsid w:val="00383F4B"/>
    <w:rsid w:val="00385A26"/>
    <w:rsid w:val="00385D60"/>
    <w:rsid w:val="003870CC"/>
    <w:rsid w:val="00390265"/>
    <w:rsid w:val="003915C7"/>
    <w:rsid w:val="00391606"/>
    <w:rsid w:val="00395BB6"/>
    <w:rsid w:val="00396241"/>
    <w:rsid w:val="00397016"/>
    <w:rsid w:val="0039743C"/>
    <w:rsid w:val="00397B1F"/>
    <w:rsid w:val="003A113A"/>
    <w:rsid w:val="003A318A"/>
    <w:rsid w:val="003A6236"/>
    <w:rsid w:val="003A65A1"/>
    <w:rsid w:val="003B27E1"/>
    <w:rsid w:val="003B36CD"/>
    <w:rsid w:val="003B4478"/>
    <w:rsid w:val="003B5655"/>
    <w:rsid w:val="003B697F"/>
    <w:rsid w:val="003B6E55"/>
    <w:rsid w:val="003C0FF3"/>
    <w:rsid w:val="003C1AF5"/>
    <w:rsid w:val="003C3EB3"/>
    <w:rsid w:val="003C4874"/>
    <w:rsid w:val="003C5A2B"/>
    <w:rsid w:val="003D0311"/>
    <w:rsid w:val="003D0975"/>
    <w:rsid w:val="003D1454"/>
    <w:rsid w:val="003D1BA0"/>
    <w:rsid w:val="003D2EEA"/>
    <w:rsid w:val="003D4DBA"/>
    <w:rsid w:val="003D5B53"/>
    <w:rsid w:val="003D66C7"/>
    <w:rsid w:val="003E45D7"/>
    <w:rsid w:val="003F1291"/>
    <w:rsid w:val="003F2271"/>
    <w:rsid w:val="003F2602"/>
    <w:rsid w:val="003F2B97"/>
    <w:rsid w:val="003F36D7"/>
    <w:rsid w:val="003F41A5"/>
    <w:rsid w:val="003F63CB"/>
    <w:rsid w:val="003F7C56"/>
    <w:rsid w:val="0040493A"/>
    <w:rsid w:val="00404E04"/>
    <w:rsid w:val="00405355"/>
    <w:rsid w:val="00405BF6"/>
    <w:rsid w:val="0041263B"/>
    <w:rsid w:val="00412AD4"/>
    <w:rsid w:val="00413E2B"/>
    <w:rsid w:val="00414D15"/>
    <w:rsid w:val="00415F27"/>
    <w:rsid w:val="004177D6"/>
    <w:rsid w:val="004178F0"/>
    <w:rsid w:val="00421050"/>
    <w:rsid w:val="0042435A"/>
    <w:rsid w:val="00425FC5"/>
    <w:rsid w:val="0042646A"/>
    <w:rsid w:val="00426FBF"/>
    <w:rsid w:val="00427E2A"/>
    <w:rsid w:val="00431624"/>
    <w:rsid w:val="00434C1C"/>
    <w:rsid w:val="0043765F"/>
    <w:rsid w:val="004401D9"/>
    <w:rsid w:val="004503A8"/>
    <w:rsid w:val="00450D79"/>
    <w:rsid w:val="0045151B"/>
    <w:rsid w:val="0045201B"/>
    <w:rsid w:val="00452800"/>
    <w:rsid w:val="0045291F"/>
    <w:rsid w:val="0045482D"/>
    <w:rsid w:val="00456703"/>
    <w:rsid w:val="004579C2"/>
    <w:rsid w:val="004625D5"/>
    <w:rsid w:val="00464025"/>
    <w:rsid w:val="00471809"/>
    <w:rsid w:val="00477CAB"/>
    <w:rsid w:val="00477E92"/>
    <w:rsid w:val="004816C6"/>
    <w:rsid w:val="00481C0D"/>
    <w:rsid w:val="00486D6D"/>
    <w:rsid w:val="0049006E"/>
    <w:rsid w:val="00494197"/>
    <w:rsid w:val="00496FEB"/>
    <w:rsid w:val="00497F13"/>
    <w:rsid w:val="004A6F04"/>
    <w:rsid w:val="004A6FB5"/>
    <w:rsid w:val="004A795C"/>
    <w:rsid w:val="004B1376"/>
    <w:rsid w:val="004B2AA4"/>
    <w:rsid w:val="004B3A92"/>
    <w:rsid w:val="004B721B"/>
    <w:rsid w:val="004B7C80"/>
    <w:rsid w:val="004C025D"/>
    <w:rsid w:val="004C0879"/>
    <w:rsid w:val="004C1E2D"/>
    <w:rsid w:val="004C34F9"/>
    <w:rsid w:val="004C3729"/>
    <w:rsid w:val="004C66AC"/>
    <w:rsid w:val="004D2E15"/>
    <w:rsid w:val="004D37FC"/>
    <w:rsid w:val="004D4169"/>
    <w:rsid w:val="004D438F"/>
    <w:rsid w:val="004D6CEB"/>
    <w:rsid w:val="004E28DD"/>
    <w:rsid w:val="004E4DFD"/>
    <w:rsid w:val="004E567A"/>
    <w:rsid w:val="004E6B8F"/>
    <w:rsid w:val="004E742D"/>
    <w:rsid w:val="004E756A"/>
    <w:rsid w:val="004F1784"/>
    <w:rsid w:val="004F1D9D"/>
    <w:rsid w:val="004F215D"/>
    <w:rsid w:val="004F2C68"/>
    <w:rsid w:val="004F2D71"/>
    <w:rsid w:val="004F358B"/>
    <w:rsid w:val="004F4862"/>
    <w:rsid w:val="004F6C9F"/>
    <w:rsid w:val="005009A2"/>
    <w:rsid w:val="00502363"/>
    <w:rsid w:val="00502A49"/>
    <w:rsid w:val="005037A6"/>
    <w:rsid w:val="0050470B"/>
    <w:rsid w:val="005066E0"/>
    <w:rsid w:val="00507002"/>
    <w:rsid w:val="00507162"/>
    <w:rsid w:val="005072C5"/>
    <w:rsid w:val="0050742B"/>
    <w:rsid w:val="0051076B"/>
    <w:rsid w:val="005110A5"/>
    <w:rsid w:val="00511F29"/>
    <w:rsid w:val="005133EC"/>
    <w:rsid w:val="00515C74"/>
    <w:rsid w:val="00524447"/>
    <w:rsid w:val="0052466C"/>
    <w:rsid w:val="00527ED0"/>
    <w:rsid w:val="005320C9"/>
    <w:rsid w:val="00532456"/>
    <w:rsid w:val="00541B7E"/>
    <w:rsid w:val="00545656"/>
    <w:rsid w:val="00545B85"/>
    <w:rsid w:val="005479C0"/>
    <w:rsid w:val="00550C4B"/>
    <w:rsid w:val="00552795"/>
    <w:rsid w:val="00554E52"/>
    <w:rsid w:val="005567CB"/>
    <w:rsid w:val="005606BE"/>
    <w:rsid w:val="005621EE"/>
    <w:rsid w:val="0056255A"/>
    <w:rsid w:val="00565AD2"/>
    <w:rsid w:val="005713B3"/>
    <w:rsid w:val="00573B5B"/>
    <w:rsid w:val="0057444F"/>
    <w:rsid w:val="005751A7"/>
    <w:rsid w:val="00575ADC"/>
    <w:rsid w:val="00575BFD"/>
    <w:rsid w:val="00575D1C"/>
    <w:rsid w:val="0058088B"/>
    <w:rsid w:val="00581DA2"/>
    <w:rsid w:val="0058412E"/>
    <w:rsid w:val="005863E6"/>
    <w:rsid w:val="00586A2E"/>
    <w:rsid w:val="00586B2F"/>
    <w:rsid w:val="005908E4"/>
    <w:rsid w:val="005925B9"/>
    <w:rsid w:val="00594F8D"/>
    <w:rsid w:val="00597A07"/>
    <w:rsid w:val="005A03C8"/>
    <w:rsid w:val="005A0779"/>
    <w:rsid w:val="005A142F"/>
    <w:rsid w:val="005A29BA"/>
    <w:rsid w:val="005A6316"/>
    <w:rsid w:val="005A6752"/>
    <w:rsid w:val="005A6766"/>
    <w:rsid w:val="005A69FE"/>
    <w:rsid w:val="005B0059"/>
    <w:rsid w:val="005B4A4F"/>
    <w:rsid w:val="005B4AD8"/>
    <w:rsid w:val="005B4E1D"/>
    <w:rsid w:val="005B6D46"/>
    <w:rsid w:val="005B714F"/>
    <w:rsid w:val="005B7255"/>
    <w:rsid w:val="005C005B"/>
    <w:rsid w:val="005C3746"/>
    <w:rsid w:val="005C44D1"/>
    <w:rsid w:val="005C4F06"/>
    <w:rsid w:val="005C5758"/>
    <w:rsid w:val="005C615E"/>
    <w:rsid w:val="005C61B2"/>
    <w:rsid w:val="005C64BC"/>
    <w:rsid w:val="005D0A11"/>
    <w:rsid w:val="005D2AB8"/>
    <w:rsid w:val="005D3158"/>
    <w:rsid w:val="005D40F5"/>
    <w:rsid w:val="005D479D"/>
    <w:rsid w:val="005D6F5D"/>
    <w:rsid w:val="005E1485"/>
    <w:rsid w:val="005E1AAA"/>
    <w:rsid w:val="005E1E80"/>
    <w:rsid w:val="005E2E19"/>
    <w:rsid w:val="005E3680"/>
    <w:rsid w:val="005E5508"/>
    <w:rsid w:val="005E63B4"/>
    <w:rsid w:val="005E7463"/>
    <w:rsid w:val="005F04F3"/>
    <w:rsid w:val="005F0AA2"/>
    <w:rsid w:val="005F243D"/>
    <w:rsid w:val="005F2DD4"/>
    <w:rsid w:val="005F48AA"/>
    <w:rsid w:val="005F5533"/>
    <w:rsid w:val="006011FF"/>
    <w:rsid w:val="00601CD1"/>
    <w:rsid w:val="00605DDA"/>
    <w:rsid w:val="00606E12"/>
    <w:rsid w:val="00611B08"/>
    <w:rsid w:val="006123AD"/>
    <w:rsid w:val="00615642"/>
    <w:rsid w:val="0061688C"/>
    <w:rsid w:val="00616F44"/>
    <w:rsid w:val="006212B7"/>
    <w:rsid w:val="006252A7"/>
    <w:rsid w:val="00626304"/>
    <w:rsid w:val="00626C7F"/>
    <w:rsid w:val="0062703E"/>
    <w:rsid w:val="00631092"/>
    <w:rsid w:val="00634A1E"/>
    <w:rsid w:val="00636830"/>
    <w:rsid w:val="00637034"/>
    <w:rsid w:val="00643CDB"/>
    <w:rsid w:val="0064510E"/>
    <w:rsid w:val="00647234"/>
    <w:rsid w:val="0064781C"/>
    <w:rsid w:val="00647CC8"/>
    <w:rsid w:val="00650728"/>
    <w:rsid w:val="006516A7"/>
    <w:rsid w:val="0065281C"/>
    <w:rsid w:val="00653377"/>
    <w:rsid w:val="00653CAD"/>
    <w:rsid w:val="00653E35"/>
    <w:rsid w:val="006548A8"/>
    <w:rsid w:val="0065585A"/>
    <w:rsid w:val="00657CAB"/>
    <w:rsid w:val="0066069D"/>
    <w:rsid w:val="006618DC"/>
    <w:rsid w:val="00663243"/>
    <w:rsid w:val="00664043"/>
    <w:rsid w:val="006642AE"/>
    <w:rsid w:val="006646BF"/>
    <w:rsid w:val="006678B1"/>
    <w:rsid w:val="006710F9"/>
    <w:rsid w:val="0067240E"/>
    <w:rsid w:val="006736D7"/>
    <w:rsid w:val="0067371F"/>
    <w:rsid w:val="00674900"/>
    <w:rsid w:val="006755F8"/>
    <w:rsid w:val="0067597F"/>
    <w:rsid w:val="00676FD2"/>
    <w:rsid w:val="00680A93"/>
    <w:rsid w:val="00680B62"/>
    <w:rsid w:val="00682815"/>
    <w:rsid w:val="00683EA1"/>
    <w:rsid w:val="006849BF"/>
    <w:rsid w:val="00685243"/>
    <w:rsid w:val="00691110"/>
    <w:rsid w:val="006930F0"/>
    <w:rsid w:val="00693C5B"/>
    <w:rsid w:val="00694707"/>
    <w:rsid w:val="00697530"/>
    <w:rsid w:val="00697D85"/>
    <w:rsid w:val="006A2BDC"/>
    <w:rsid w:val="006A74EC"/>
    <w:rsid w:val="006A76E5"/>
    <w:rsid w:val="006B11F4"/>
    <w:rsid w:val="006B125C"/>
    <w:rsid w:val="006B27A2"/>
    <w:rsid w:val="006B42BE"/>
    <w:rsid w:val="006B443D"/>
    <w:rsid w:val="006B6D64"/>
    <w:rsid w:val="006B6F35"/>
    <w:rsid w:val="006C06F0"/>
    <w:rsid w:val="006C30E2"/>
    <w:rsid w:val="006C5034"/>
    <w:rsid w:val="006C6339"/>
    <w:rsid w:val="006C6D56"/>
    <w:rsid w:val="006D031B"/>
    <w:rsid w:val="006D0D13"/>
    <w:rsid w:val="006E2B67"/>
    <w:rsid w:val="006E2DC8"/>
    <w:rsid w:val="006E558B"/>
    <w:rsid w:val="006E61A2"/>
    <w:rsid w:val="006E6EAA"/>
    <w:rsid w:val="006E7D88"/>
    <w:rsid w:val="006F00A6"/>
    <w:rsid w:val="006F7053"/>
    <w:rsid w:val="006F7FFE"/>
    <w:rsid w:val="00701831"/>
    <w:rsid w:val="007028BF"/>
    <w:rsid w:val="007111E5"/>
    <w:rsid w:val="007120C3"/>
    <w:rsid w:val="0071224E"/>
    <w:rsid w:val="00713750"/>
    <w:rsid w:val="0071433F"/>
    <w:rsid w:val="00716E34"/>
    <w:rsid w:val="00717346"/>
    <w:rsid w:val="00720827"/>
    <w:rsid w:val="00722FD5"/>
    <w:rsid w:val="00723FE8"/>
    <w:rsid w:val="00724D80"/>
    <w:rsid w:val="0072671B"/>
    <w:rsid w:val="00727878"/>
    <w:rsid w:val="00730297"/>
    <w:rsid w:val="00731CD0"/>
    <w:rsid w:val="00736936"/>
    <w:rsid w:val="00742723"/>
    <w:rsid w:val="00744B7D"/>
    <w:rsid w:val="007459A3"/>
    <w:rsid w:val="00746707"/>
    <w:rsid w:val="00746E27"/>
    <w:rsid w:val="00750018"/>
    <w:rsid w:val="007526F4"/>
    <w:rsid w:val="00752CBD"/>
    <w:rsid w:val="007530F6"/>
    <w:rsid w:val="00753101"/>
    <w:rsid w:val="00753869"/>
    <w:rsid w:val="00755FA3"/>
    <w:rsid w:val="00757E6F"/>
    <w:rsid w:val="00761374"/>
    <w:rsid w:val="00766AFF"/>
    <w:rsid w:val="00766E4C"/>
    <w:rsid w:val="007678E4"/>
    <w:rsid w:val="00767E88"/>
    <w:rsid w:val="007711D5"/>
    <w:rsid w:val="00771EE9"/>
    <w:rsid w:val="00774E5C"/>
    <w:rsid w:val="00776467"/>
    <w:rsid w:val="00783473"/>
    <w:rsid w:val="007836AA"/>
    <w:rsid w:val="0078413D"/>
    <w:rsid w:val="0078620C"/>
    <w:rsid w:val="0078642B"/>
    <w:rsid w:val="0078653E"/>
    <w:rsid w:val="00797AFE"/>
    <w:rsid w:val="007A1544"/>
    <w:rsid w:val="007A2068"/>
    <w:rsid w:val="007A2C7F"/>
    <w:rsid w:val="007A4060"/>
    <w:rsid w:val="007A546A"/>
    <w:rsid w:val="007B4221"/>
    <w:rsid w:val="007B4B39"/>
    <w:rsid w:val="007B6198"/>
    <w:rsid w:val="007B6321"/>
    <w:rsid w:val="007B6EFF"/>
    <w:rsid w:val="007C0227"/>
    <w:rsid w:val="007C06CC"/>
    <w:rsid w:val="007C2DA7"/>
    <w:rsid w:val="007C39A2"/>
    <w:rsid w:val="007D383D"/>
    <w:rsid w:val="007E0D3E"/>
    <w:rsid w:val="007E1CF7"/>
    <w:rsid w:val="007E2F2D"/>
    <w:rsid w:val="007E50E3"/>
    <w:rsid w:val="007E59F4"/>
    <w:rsid w:val="007E5ABE"/>
    <w:rsid w:val="007E62C7"/>
    <w:rsid w:val="007E6DF4"/>
    <w:rsid w:val="007F0621"/>
    <w:rsid w:val="007F16B9"/>
    <w:rsid w:val="007F60EC"/>
    <w:rsid w:val="007F677F"/>
    <w:rsid w:val="007F6811"/>
    <w:rsid w:val="007F7A11"/>
    <w:rsid w:val="00801379"/>
    <w:rsid w:val="0080198D"/>
    <w:rsid w:val="00802EEE"/>
    <w:rsid w:val="0080433D"/>
    <w:rsid w:val="008125B1"/>
    <w:rsid w:val="0081281B"/>
    <w:rsid w:val="00812B9F"/>
    <w:rsid w:val="0081436D"/>
    <w:rsid w:val="00817B3A"/>
    <w:rsid w:val="00821973"/>
    <w:rsid w:val="00823771"/>
    <w:rsid w:val="00825AD8"/>
    <w:rsid w:val="008318F5"/>
    <w:rsid w:val="008321F2"/>
    <w:rsid w:val="0083256C"/>
    <w:rsid w:val="00833619"/>
    <w:rsid w:val="0083659A"/>
    <w:rsid w:val="00837CB7"/>
    <w:rsid w:val="00837CBF"/>
    <w:rsid w:val="00840F28"/>
    <w:rsid w:val="00842294"/>
    <w:rsid w:val="00844042"/>
    <w:rsid w:val="008442DD"/>
    <w:rsid w:val="008460FB"/>
    <w:rsid w:val="00850CC7"/>
    <w:rsid w:val="00851D88"/>
    <w:rsid w:val="00852DD4"/>
    <w:rsid w:val="00853E01"/>
    <w:rsid w:val="008544B9"/>
    <w:rsid w:val="008548BF"/>
    <w:rsid w:val="00854E06"/>
    <w:rsid w:val="00857F83"/>
    <w:rsid w:val="00863075"/>
    <w:rsid w:val="008638AA"/>
    <w:rsid w:val="0086481E"/>
    <w:rsid w:val="00871FBC"/>
    <w:rsid w:val="008738B7"/>
    <w:rsid w:val="00877F32"/>
    <w:rsid w:val="008829D6"/>
    <w:rsid w:val="00882B8D"/>
    <w:rsid w:val="00884CDE"/>
    <w:rsid w:val="0088751B"/>
    <w:rsid w:val="0089055B"/>
    <w:rsid w:val="00890A00"/>
    <w:rsid w:val="00891104"/>
    <w:rsid w:val="008963B2"/>
    <w:rsid w:val="00896AEB"/>
    <w:rsid w:val="0089788C"/>
    <w:rsid w:val="008A1079"/>
    <w:rsid w:val="008A16BF"/>
    <w:rsid w:val="008A2498"/>
    <w:rsid w:val="008A43AE"/>
    <w:rsid w:val="008A7C6B"/>
    <w:rsid w:val="008B23BE"/>
    <w:rsid w:val="008B2641"/>
    <w:rsid w:val="008C3F7F"/>
    <w:rsid w:val="008C7EC9"/>
    <w:rsid w:val="008D2077"/>
    <w:rsid w:val="008D24A3"/>
    <w:rsid w:val="008D3B89"/>
    <w:rsid w:val="008D51AA"/>
    <w:rsid w:val="008D5F45"/>
    <w:rsid w:val="008D633F"/>
    <w:rsid w:val="008D67F7"/>
    <w:rsid w:val="008D6E1B"/>
    <w:rsid w:val="008E00DE"/>
    <w:rsid w:val="008E0460"/>
    <w:rsid w:val="008E199B"/>
    <w:rsid w:val="008E3F38"/>
    <w:rsid w:val="008E7E6F"/>
    <w:rsid w:val="008F233A"/>
    <w:rsid w:val="008F3006"/>
    <w:rsid w:val="008F3E11"/>
    <w:rsid w:val="008F46AC"/>
    <w:rsid w:val="008F7896"/>
    <w:rsid w:val="00901872"/>
    <w:rsid w:val="00902B2A"/>
    <w:rsid w:val="00902FE0"/>
    <w:rsid w:val="00903D67"/>
    <w:rsid w:val="009040F2"/>
    <w:rsid w:val="009100C5"/>
    <w:rsid w:val="0091126A"/>
    <w:rsid w:val="00911426"/>
    <w:rsid w:val="00911B13"/>
    <w:rsid w:val="009134A1"/>
    <w:rsid w:val="00916477"/>
    <w:rsid w:val="00916A38"/>
    <w:rsid w:val="00921B72"/>
    <w:rsid w:val="0092401A"/>
    <w:rsid w:val="00925CD2"/>
    <w:rsid w:val="00931834"/>
    <w:rsid w:val="009322ED"/>
    <w:rsid w:val="0094009B"/>
    <w:rsid w:val="00940727"/>
    <w:rsid w:val="00944404"/>
    <w:rsid w:val="00945B3E"/>
    <w:rsid w:val="00950BB2"/>
    <w:rsid w:val="009519D3"/>
    <w:rsid w:val="00951CC2"/>
    <w:rsid w:val="00954884"/>
    <w:rsid w:val="009548AB"/>
    <w:rsid w:val="00956007"/>
    <w:rsid w:val="00956526"/>
    <w:rsid w:val="00956E42"/>
    <w:rsid w:val="00957CD0"/>
    <w:rsid w:val="00964E7B"/>
    <w:rsid w:val="00965767"/>
    <w:rsid w:val="0097363D"/>
    <w:rsid w:val="00973C93"/>
    <w:rsid w:val="009814A6"/>
    <w:rsid w:val="00984C60"/>
    <w:rsid w:val="009909EB"/>
    <w:rsid w:val="00990B05"/>
    <w:rsid w:val="00990F1F"/>
    <w:rsid w:val="009941B9"/>
    <w:rsid w:val="0099422C"/>
    <w:rsid w:val="00994812"/>
    <w:rsid w:val="0099505B"/>
    <w:rsid w:val="00995458"/>
    <w:rsid w:val="0099561F"/>
    <w:rsid w:val="0099627D"/>
    <w:rsid w:val="009A1107"/>
    <w:rsid w:val="009A2A4F"/>
    <w:rsid w:val="009B1DDE"/>
    <w:rsid w:val="009B4176"/>
    <w:rsid w:val="009B504F"/>
    <w:rsid w:val="009B686A"/>
    <w:rsid w:val="009C3918"/>
    <w:rsid w:val="009C3FB9"/>
    <w:rsid w:val="009C4313"/>
    <w:rsid w:val="009C6D23"/>
    <w:rsid w:val="009D3964"/>
    <w:rsid w:val="009D3971"/>
    <w:rsid w:val="009D3CC8"/>
    <w:rsid w:val="009D5B3D"/>
    <w:rsid w:val="009D6A6B"/>
    <w:rsid w:val="009E1118"/>
    <w:rsid w:val="009E24FD"/>
    <w:rsid w:val="009E4452"/>
    <w:rsid w:val="009F44B8"/>
    <w:rsid w:val="009F6644"/>
    <w:rsid w:val="009F6CD0"/>
    <w:rsid w:val="009F6FF5"/>
    <w:rsid w:val="00A006A6"/>
    <w:rsid w:val="00A02933"/>
    <w:rsid w:val="00A0330F"/>
    <w:rsid w:val="00A04938"/>
    <w:rsid w:val="00A07CE0"/>
    <w:rsid w:val="00A13C39"/>
    <w:rsid w:val="00A14172"/>
    <w:rsid w:val="00A15BA2"/>
    <w:rsid w:val="00A16079"/>
    <w:rsid w:val="00A17EAA"/>
    <w:rsid w:val="00A21B24"/>
    <w:rsid w:val="00A2309B"/>
    <w:rsid w:val="00A3045A"/>
    <w:rsid w:val="00A30CDD"/>
    <w:rsid w:val="00A320BE"/>
    <w:rsid w:val="00A32B24"/>
    <w:rsid w:val="00A33C2B"/>
    <w:rsid w:val="00A34802"/>
    <w:rsid w:val="00A34DF8"/>
    <w:rsid w:val="00A405F6"/>
    <w:rsid w:val="00A4391A"/>
    <w:rsid w:val="00A449A6"/>
    <w:rsid w:val="00A472CA"/>
    <w:rsid w:val="00A51615"/>
    <w:rsid w:val="00A5285B"/>
    <w:rsid w:val="00A529C3"/>
    <w:rsid w:val="00A6019C"/>
    <w:rsid w:val="00A61DF0"/>
    <w:rsid w:val="00A67531"/>
    <w:rsid w:val="00A67803"/>
    <w:rsid w:val="00A67BD7"/>
    <w:rsid w:val="00A73941"/>
    <w:rsid w:val="00A778C4"/>
    <w:rsid w:val="00A81BD6"/>
    <w:rsid w:val="00A821AE"/>
    <w:rsid w:val="00A83D51"/>
    <w:rsid w:val="00A83D6C"/>
    <w:rsid w:val="00A857E3"/>
    <w:rsid w:val="00A90D3B"/>
    <w:rsid w:val="00A9321F"/>
    <w:rsid w:val="00A93D62"/>
    <w:rsid w:val="00A94E1F"/>
    <w:rsid w:val="00A94E62"/>
    <w:rsid w:val="00A96A00"/>
    <w:rsid w:val="00A96B2C"/>
    <w:rsid w:val="00AA038B"/>
    <w:rsid w:val="00AA0B20"/>
    <w:rsid w:val="00AA2A3F"/>
    <w:rsid w:val="00AA392E"/>
    <w:rsid w:val="00AB00AD"/>
    <w:rsid w:val="00AB01D1"/>
    <w:rsid w:val="00AB0798"/>
    <w:rsid w:val="00AB0CA6"/>
    <w:rsid w:val="00AB1467"/>
    <w:rsid w:val="00AB2287"/>
    <w:rsid w:val="00AB24FF"/>
    <w:rsid w:val="00AB2CC2"/>
    <w:rsid w:val="00AB4400"/>
    <w:rsid w:val="00AC5779"/>
    <w:rsid w:val="00AC5AD3"/>
    <w:rsid w:val="00AD087E"/>
    <w:rsid w:val="00AD178F"/>
    <w:rsid w:val="00AD2D48"/>
    <w:rsid w:val="00AD30C0"/>
    <w:rsid w:val="00AD4048"/>
    <w:rsid w:val="00AD45E1"/>
    <w:rsid w:val="00AD6612"/>
    <w:rsid w:val="00AD6AF8"/>
    <w:rsid w:val="00AE07C8"/>
    <w:rsid w:val="00AE146C"/>
    <w:rsid w:val="00AE210F"/>
    <w:rsid w:val="00AE5D6E"/>
    <w:rsid w:val="00AE6C1E"/>
    <w:rsid w:val="00AE6D8A"/>
    <w:rsid w:val="00AE740E"/>
    <w:rsid w:val="00AE7B3F"/>
    <w:rsid w:val="00AF15BE"/>
    <w:rsid w:val="00AF3C8D"/>
    <w:rsid w:val="00AF4514"/>
    <w:rsid w:val="00AF63AA"/>
    <w:rsid w:val="00AF74AC"/>
    <w:rsid w:val="00B00246"/>
    <w:rsid w:val="00B025A8"/>
    <w:rsid w:val="00B030FF"/>
    <w:rsid w:val="00B16678"/>
    <w:rsid w:val="00B16CC0"/>
    <w:rsid w:val="00B232E0"/>
    <w:rsid w:val="00B255C7"/>
    <w:rsid w:val="00B25BF0"/>
    <w:rsid w:val="00B269A8"/>
    <w:rsid w:val="00B3173F"/>
    <w:rsid w:val="00B3196F"/>
    <w:rsid w:val="00B327FF"/>
    <w:rsid w:val="00B35B8A"/>
    <w:rsid w:val="00B35D4B"/>
    <w:rsid w:val="00B361FA"/>
    <w:rsid w:val="00B367DC"/>
    <w:rsid w:val="00B42D7B"/>
    <w:rsid w:val="00B45A30"/>
    <w:rsid w:val="00B45BCC"/>
    <w:rsid w:val="00B47B31"/>
    <w:rsid w:val="00B510D2"/>
    <w:rsid w:val="00B5179A"/>
    <w:rsid w:val="00B56A75"/>
    <w:rsid w:val="00B570F3"/>
    <w:rsid w:val="00B61445"/>
    <w:rsid w:val="00B619A1"/>
    <w:rsid w:val="00B62D33"/>
    <w:rsid w:val="00B6300C"/>
    <w:rsid w:val="00B63A77"/>
    <w:rsid w:val="00B63AA8"/>
    <w:rsid w:val="00B64087"/>
    <w:rsid w:val="00B6560D"/>
    <w:rsid w:val="00B65E2A"/>
    <w:rsid w:val="00B715CA"/>
    <w:rsid w:val="00B818A9"/>
    <w:rsid w:val="00B825D1"/>
    <w:rsid w:val="00B845B9"/>
    <w:rsid w:val="00B86579"/>
    <w:rsid w:val="00B9349F"/>
    <w:rsid w:val="00B937C5"/>
    <w:rsid w:val="00B94E68"/>
    <w:rsid w:val="00B96157"/>
    <w:rsid w:val="00B97556"/>
    <w:rsid w:val="00BA32CB"/>
    <w:rsid w:val="00BA4A56"/>
    <w:rsid w:val="00BA6136"/>
    <w:rsid w:val="00BA7B13"/>
    <w:rsid w:val="00BB2C3F"/>
    <w:rsid w:val="00BB4146"/>
    <w:rsid w:val="00BB54E7"/>
    <w:rsid w:val="00BB7F3F"/>
    <w:rsid w:val="00BC094F"/>
    <w:rsid w:val="00BC0CBE"/>
    <w:rsid w:val="00BC1913"/>
    <w:rsid w:val="00BC7C38"/>
    <w:rsid w:val="00BD1F01"/>
    <w:rsid w:val="00BD3370"/>
    <w:rsid w:val="00BD3624"/>
    <w:rsid w:val="00BD509F"/>
    <w:rsid w:val="00BD528F"/>
    <w:rsid w:val="00BD5D98"/>
    <w:rsid w:val="00BE1185"/>
    <w:rsid w:val="00BE2852"/>
    <w:rsid w:val="00BE2F4B"/>
    <w:rsid w:val="00BE3D5F"/>
    <w:rsid w:val="00BE3E7B"/>
    <w:rsid w:val="00BE638A"/>
    <w:rsid w:val="00BF4601"/>
    <w:rsid w:val="00BF47B8"/>
    <w:rsid w:val="00BF4B68"/>
    <w:rsid w:val="00BF559F"/>
    <w:rsid w:val="00BF7B31"/>
    <w:rsid w:val="00C0242A"/>
    <w:rsid w:val="00C06043"/>
    <w:rsid w:val="00C06721"/>
    <w:rsid w:val="00C07001"/>
    <w:rsid w:val="00C07403"/>
    <w:rsid w:val="00C12EB6"/>
    <w:rsid w:val="00C15D1E"/>
    <w:rsid w:val="00C17256"/>
    <w:rsid w:val="00C23197"/>
    <w:rsid w:val="00C2758A"/>
    <w:rsid w:val="00C322A0"/>
    <w:rsid w:val="00C32305"/>
    <w:rsid w:val="00C353F0"/>
    <w:rsid w:val="00C36AD4"/>
    <w:rsid w:val="00C40794"/>
    <w:rsid w:val="00C427F5"/>
    <w:rsid w:val="00C4284F"/>
    <w:rsid w:val="00C464AB"/>
    <w:rsid w:val="00C4665F"/>
    <w:rsid w:val="00C472DD"/>
    <w:rsid w:val="00C47D24"/>
    <w:rsid w:val="00C52C08"/>
    <w:rsid w:val="00C61434"/>
    <w:rsid w:val="00C61500"/>
    <w:rsid w:val="00C615BA"/>
    <w:rsid w:val="00C619A4"/>
    <w:rsid w:val="00C62831"/>
    <w:rsid w:val="00C63805"/>
    <w:rsid w:val="00C65599"/>
    <w:rsid w:val="00C71498"/>
    <w:rsid w:val="00C72B21"/>
    <w:rsid w:val="00C80D09"/>
    <w:rsid w:val="00C830BF"/>
    <w:rsid w:val="00C871BE"/>
    <w:rsid w:val="00C87DD2"/>
    <w:rsid w:val="00C903C9"/>
    <w:rsid w:val="00C911D3"/>
    <w:rsid w:val="00C93AF5"/>
    <w:rsid w:val="00C9448C"/>
    <w:rsid w:val="00C94D28"/>
    <w:rsid w:val="00C955BA"/>
    <w:rsid w:val="00C95FAA"/>
    <w:rsid w:val="00C960BE"/>
    <w:rsid w:val="00C96745"/>
    <w:rsid w:val="00CA087A"/>
    <w:rsid w:val="00CA1CC7"/>
    <w:rsid w:val="00CA60EF"/>
    <w:rsid w:val="00CA65C1"/>
    <w:rsid w:val="00CB0450"/>
    <w:rsid w:val="00CB048C"/>
    <w:rsid w:val="00CB0AEB"/>
    <w:rsid w:val="00CB2B6A"/>
    <w:rsid w:val="00CB3EFA"/>
    <w:rsid w:val="00CB582F"/>
    <w:rsid w:val="00CB5FD0"/>
    <w:rsid w:val="00CB7AD6"/>
    <w:rsid w:val="00CC452B"/>
    <w:rsid w:val="00CD05B4"/>
    <w:rsid w:val="00CD0AFD"/>
    <w:rsid w:val="00CD1B92"/>
    <w:rsid w:val="00CD2437"/>
    <w:rsid w:val="00CD344A"/>
    <w:rsid w:val="00CD48FB"/>
    <w:rsid w:val="00CD4DAA"/>
    <w:rsid w:val="00CD7910"/>
    <w:rsid w:val="00CE0542"/>
    <w:rsid w:val="00CE12AC"/>
    <w:rsid w:val="00CE3370"/>
    <w:rsid w:val="00CE3FAB"/>
    <w:rsid w:val="00CE5940"/>
    <w:rsid w:val="00CE6B2A"/>
    <w:rsid w:val="00CE73C6"/>
    <w:rsid w:val="00CE7537"/>
    <w:rsid w:val="00CF0AFB"/>
    <w:rsid w:val="00CF1D3A"/>
    <w:rsid w:val="00CF740C"/>
    <w:rsid w:val="00D0002E"/>
    <w:rsid w:val="00D019FE"/>
    <w:rsid w:val="00D02A92"/>
    <w:rsid w:val="00D0391B"/>
    <w:rsid w:val="00D06901"/>
    <w:rsid w:val="00D06AC0"/>
    <w:rsid w:val="00D06C10"/>
    <w:rsid w:val="00D07CF2"/>
    <w:rsid w:val="00D10F20"/>
    <w:rsid w:val="00D11B9E"/>
    <w:rsid w:val="00D1350B"/>
    <w:rsid w:val="00D1457C"/>
    <w:rsid w:val="00D14A97"/>
    <w:rsid w:val="00D1577A"/>
    <w:rsid w:val="00D15E4A"/>
    <w:rsid w:val="00D16503"/>
    <w:rsid w:val="00D16F3F"/>
    <w:rsid w:val="00D17C7C"/>
    <w:rsid w:val="00D17E4D"/>
    <w:rsid w:val="00D21E80"/>
    <w:rsid w:val="00D23537"/>
    <w:rsid w:val="00D26FFA"/>
    <w:rsid w:val="00D3160A"/>
    <w:rsid w:val="00D32388"/>
    <w:rsid w:val="00D328CC"/>
    <w:rsid w:val="00D342BB"/>
    <w:rsid w:val="00D37331"/>
    <w:rsid w:val="00D375AA"/>
    <w:rsid w:val="00D407F0"/>
    <w:rsid w:val="00D4198F"/>
    <w:rsid w:val="00D423CE"/>
    <w:rsid w:val="00D44008"/>
    <w:rsid w:val="00D45D75"/>
    <w:rsid w:val="00D46F57"/>
    <w:rsid w:val="00D50422"/>
    <w:rsid w:val="00D51EAE"/>
    <w:rsid w:val="00D53061"/>
    <w:rsid w:val="00D530D5"/>
    <w:rsid w:val="00D54EAC"/>
    <w:rsid w:val="00D557C5"/>
    <w:rsid w:val="00D56EB5"/>
    <w:rsid w:val="00D60130"/>
    <w:rsid w:val="00D60185"/>
    <w:rsid w:val="00D61B6F"/>
    <w:rsid w:val="00D63E5E"/>
    <w:rsid w:val="00D642F9"/>
    <w:rsid w:val="00D66491"/>
    <w:rsid w:val="00D6658D"/>
    <w:rsid w:val="00D67E64"/>
    <w:rsid w:val="00D722B3"/>
    <w:rsid w:val="00D7316F"/>
    <w:rsid w:val="00D7641B"/>
    <w:rsid w:val="00D764AC"/>
    <w:rsid w:val="00D8020F"/>
    <w:rsid w:val="00D80C00"/>
    <w:rsid w:val="00D80CFF"/>
    <w:rsid w:val="00D84F28"/>
    <w:rsid w:val="00D85986"/>
    <w:rsid w:val="00D867C2"/>
    <w:rsid w:val="00D90538"/>
    <w:rsid w:val="00D9156D"/>
    <w:rsid w:val="00D9305E"/>
    <w:rsid w:val="00D95DE7"/>
    <w:rsid w:val="00D9644D"/>
    <w:rsid w:val="00D97E54"/>
    <w:rsid w:val="00DA05DF"/>
    <w:rsid w:val="00DA286A"/>
    <w:rsid w:val="00DA28E4"/>
    <w:rsid w:val="00DA2D44"/>
    <w:rsid w:val="00DA39E9"/>
    <w:rsid w:val="00DA3D2A"/>
    <w:rsid w:val="00DB0C3E"/>
    <w:rsid w:val="00DB0CE0"/>
    <w:rsid w:val="00DB1E14"/>
    <w:rsid w:val="00DB1EDF"/>
    <w:rsid w:val="00DB3DCF"/>
    <w:rsid w:val="00DB40D2"/>
    <w:rsid w:val="00DB4943"/>
    <w:rsid w:val="00DB4ECD"/>
    <w:rsid w:val="00DC0BD0"/>
    <w:rsid w:val="00DC1D89"/>
    <w:rsid w:val="00DD21B8"/>
    <w:rsid w:val="00DD58CE"/>
    <w:rsid w:val="00DD67CE"/>
    <w:rsid w:val="00DE47D8"/>
    <w:rsid w:val="00DE7CC8"/>
    <w:rsid w:val="00DE7CD1"/>
    <w:rsid w:val="00DF06FA"/>
    <w:rsid w:val="00DF2969"/>
    <w:rsid w:val="00DF2F57"/>
    <w:rsid w:val="00DF3BF6"/>
    <w:rsid w:val="00DF4D14"/>
    <w:rsid w:val="00DF522D"/>
    <w:rsid w:val="00DF6892"/>
    <w:rsid w:val="00E01257"/>
    <w:rsid w:val="00E04F95"/>
    <w:rsid w:val="00E07C95"/>
    <w:rsid w:val="00E10AE6"/>
    <w:rsid w:val="00E12294"/>
    <w:rsid w:val="00E14E58"/>
    <w:rsid w:val="00E22236"/>
    <w:rsid w:val="00E24E8A"/>
    <w:rsid w:val="00E26D73"/>
    <w:rsid w:val="00E27B49"/>
    <w:rsid w:val="00E3125A"/>
    <w:rsid w:val="00E314AE"/>
    <w:rsid w:val="00E358DB"/>
    <w:rsid w:val="00E35911"/>
    <w:rsid w:val="00E3631A"/>
    <w:rsid w:val="00E37D70"/>
    <w:rsid w:val="00E428C4"/>
    <w:rsid w:val="00E44F71"/>
    <w:rsid w:val="00E45B3C"/>
    <w:rsid w:val="00E46384"/>
    <w:rsid w:val="00E46400"/>
    <w:rsid w:val="00E51574"/>
    <w:rsid w:val="00E51880"/>
    <w:rsid w:val="00E519F8"/>
    <w:rsid w:val="00E5671F"/>
    <w:rsid w:val="00E63234"/>
    <w:rsid w:val="00E65B65"/>
    <w:rsid w:val="00E65D9A"/>
    <w:rsid w:val="00E67BDF"/>
    <w:rsid w:val="00E74263"/>
    <w:rsid w:val="00E8171B"/>
    <w:rsid w:val="00E81A8F"/>
    <w:rsid w:val="00E81C1B"/>
    <w:rsid w:val="00E82F97"/>
    <w:rsid w:val="00E83010"/>
    <w:rsid w:val="00E83A58"/>
    <w:rsid w:val="00E861B8"/>
    <w:rsid w:val="00E867F2"/>
    <w:rsid w:val="00E91B42"/>
    <w:rsid w:val="00E96709"/>
    <w:rsid w:val="00E96754"/>
    <w:rsid w:val="00E96BD4"/>
    <w:rsid w:val="00E974D6"/>
    <w:rsid w:val="00EA078F"/>
    <w:rsid w:val="00EA0FC1"/>
    <w:rsid w:val="00EA516A"/>
    <w:rsid w:val="00EA711B"/>
    <w:rsid w:val="00EA7CA6"/>
    <w:rsid w:val="00EB1BF9"/>
    <w:rsid w:val="00EB2522"/>
    <w:rsid w:val="00EB55FF"/>
    <w:rsid w:val="00EB6C79"/>
    <w:rsid w:val="00EB7740"/>
    <w:rsid w:val="00EC0E88"/>
    <w:rsid w:val="00EC1ACC"/>
    <w:rsid w:val="00EC3267"/>
    <w:rsid w:val="00EC42A6"/>
    <w:rsid w:val="00EC6091"/>
    <w:rsid w:val="00ED150D"/>
    <w:rsid w:val="00ED15C1"/>
    <w:rsid w:val="00ED211A"/>
    <w:rsid w:val="00ED3160"/>
    <w:rsid w:val="00ED3247"/>
    <w:rsid w:val="00ED411B"/>
    <w:rsid w:val="00ED4219"/>
    <w:rsid w:val="00ED5118"/>
    <w:rsid w:val="00ED5B78"/>
    <w:rsid w:val="00ED7C78"/>
    <w:rsid w:val="00EE0710"/>
    <w:rsid w:val="00EE296F"/>
    <w:rsid w:val="00EE7769"/>
    <w:rsid w:val="00EE7A33"/>
    <w:rsid w:val="00EE7B83"/>
    <w:rsid w:val="00EF190C"/>
    <w:rsid w:val="00EF3687"/>
    <w:rsid w:val="00EF405C"/>
    <w:rsid w:val="00EF4BA4"/>
    <w:rsid w:val="00EF57BD"/>
    <w:rsid w:val="00EF5DCA"/>
    <w:rsid w:val="00EF7A5E"/>
    <w:rsid w:val="00F014C9"/>
    <w:rsid w:val="00F03114"/>
    <w:rsid w:val="00F034C0"/>
    <w:rsid w:val="00F04B8F"/>
    <w:rsid w:val="00F050E7"/>
    <w:rsid w:val="00F0536D"/>
    <w:rsid w:val="00F100C7"/>
    <w:rsid w:val="00F11879"/>
    <w:rsid w:val="00F11DD0"/>
    <w:rsid w:val="00F14E90"/>
    <w:rsid w:val="00F1526A"/>
    <w:rsid w:val="00F169B4"/>
    <w:rsid w:val="00F17DC3"/>
    <w:rsid w:val="00F20A17"/>
    <w:rsid w:val="00F22809"/>
    <w:rsid w:val="00F23E9A"/>
    <w:rsid w:val="00F240ED"/>
    <w:rsid w:val="00F25582"/>
    <w:rsid w:val="00F27BDC"/>
    <w:rsid w:val="00F30A7C"/>
    <w:rsid w:val="00F33FC2"/>
    <w:rsid w:val="00F3610C"/>
    <w:rsid w:val="00F36DCF"/>
    <w:rsid w:val="00F5022E"/>
    <w:rsid w:val="00F50BA6"/>
    <w:rsid w:val="00F51FE5"/>
    <w:rsid w:val="00F52333"/>
    <w:rsid w:val="00F52D7D"/>
    <w:rsid w:val="00F53EE4"/>
    <w:rsid w:val="00F554EE"/>
    <w:rsid w:val="00F55695"/>
    <w:rsid w:val="00F616AF"/>
    <w:rsid w:val="00F65725"/>
    <w:rsid w:val="00F658C1"/>
    <w:rsid w:val="00F66814"/>
    <w:rsid w:val="00F70FAF"/>
    <w:rsid w:val="00F72E7D"/>
    <w:rsid w:val="00F743CE"/>
    <w:rsid w:val="00F767B3"/>
    <w:rsid w:val="00F8384B"/>
    <w:rsid w:val="00F87791"/>
    <w:rsid w:val="00F90F0B"/>
    <w:rsid w:val="00F92DD6"/>
    <w:rsid w:val="00F92E43"/>
    <w:rsid w:val="00F9476C"/>
    <w:rsid w:val="00F94E6E"/>
    <w:rsid w:val="00F96620"/>
    <w:rsid w:val="00F978FA"/>
    <w:rsid w:val="00FA1867"/>
    <w:rsid w:val="00FA25CF"/>
    <w:rsid w:val="00FA2E9D"/>
    <w:rsid w:val="00FA3203"/>
    <w:rsid w:val="00FA3EC5"/>
    <w:rsid w:val="00FA5B57"/>
    <w:rsid w:val="00FA79F2"/>
    <w:rsid w:val="00FB39D7"/>
    <w:rsid w:val="00FC0A5B"/>
    <w:rsid w:val="00FC1D81"/>
    <w:rsid w:val="00FC2678"/>
    <w:rsid w:val="00FC3FAE"/>
    <w:rsid w:val="00FC6312"/>
    <w:rsid w:val="00FD02D2"/>
    <w:rsid w:val="00FD347A"/>
    <w:rsid w:val="00FD7431"/>
    <w:rsid w:val="00FE0907"/>
    <w:rsid w:val="00FE0C25"/>
    <w:rsid w:val="00FE423C"/>
    <w:rsid w:val="00FE485A"/>
    <w:rsid w:val="00FE5695"/>
    <w:rsid w:val="00FE7873"/>
    <w:rsid w:val="00FE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E49C"/>
  <w15:chartTrackingRefBased/>
  <w15:docId w15:val="{5E65F8B4-4E57-4871-88A6-8D079BE3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6FA"/>
  </w:style>
  <w:style w:type="paragraph" w:styleId="Heading1">
    <w:name w:val="heading 1"/>
    <w:basedOn w:val="Normal"/>
    <w:next w:val="Normal"/>
    <w:link w:val="Heading1Char"/>
    <w:uiPriority w:val="9"/>
    <w:qFormat/>
    <w:rsid w:val="00DF06F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DF06F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F06F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F06F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F06F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F06F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F06F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F06F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F06F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6F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DF06F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DF06F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F06F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F06F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F06F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F06FA"/>
    <w:rPr>
      <w:i/>
      <w:iCs/>
    </w:rPr>
  </w:style>
  <w:style w:type="character" w:customStyle="1" w:styleId="Heading8Char">
    <w:name w:val="Heading 8 Char"/>
    <w:basedOn w:val="DefaultParagraphFont"/>
    <w:link w:val="Heading8"/>
    <w:uiPriority w:val="9"/>
    <w:semiHidden/>
    <w:rsid w:val="00DF06FA"/>
    <w:rPr>
      <w:b/>
      <w:bCs/>
    </w:rPr>
  </w:style>
  <w:style w:type="character" w:customStyle="1" w:styleId="Heading9Char">
    <w:name w:val="Heading 9 Char"/>
    <w:basedOn w:val="DefaultParagraphFont"/>
    <w:link w:val="Heading9"/>
    <w:uiPriority w:val="9"/>
    <w:semiHidden/>
    <w:rsid w:val="00DF06FA"/>
    <w:rPr>
      <w:i/>
      <w:iCs/>
    </w:rPr>
  </w:style>
  <w:style w:type="paragraph" w:styleId="Caption">
    <w:name w:val="caption"/>
    <w:basedOn w:val="Normal"/>
    <w:next w:val="Normal"/>
    <w:uiPriority w:val="35"/>
    <w:semiHidden/>
    <w:unhideWhenUsed/>
    <w:qFormat/>
    <w:rsid w:val="00DF06FA"/>
    <w:rPr>
      <w:b/>
      <w:bCs/>
      <w:sz w:val="18"/>
      <w:szCs w:val="18"/>
    </w:rPr>
  </w:style>
  <w:style w:type="paragraph" w:styleId="Title">
    <w:name w:val="Title"/>
    <w:basedOn w:val="Normal"/>
    <w:next w:val="Normal"/>
    <w:link w:val="TitleChar"/>
    <w:uiPriority w:val="1"/>
    <w:qFormat/>
    <w:rsid w:val="00DF06F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F06F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F06F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F06FA"/>
    <w:rPr>
      <w:rFonts w:asciiTheme="majorHAnsi" w:eastAsiaTheme="majorEastAsia" w:hAnsiTheme="majorHAnsi" w:cstheme="majorBidi"/>
      <w:sz w:val="24"/>
      <w:szCs w:val="24"/>
    </w:rPr>
  </w:style>
  <w:style w:type="character" w:styleId="Strong">
    <w:name w:val="Strong"/>
    <w:basedOn w:val="DefaultParagraphFont"/>
    <w:uiPriority w:val="22"/>
    <w:qFormat/>
    <w:rsid w:val="00DF06FA"/>
    <w:rPr>
      <w:b/>
      <w:bCs/>
      <w:color w:val="auto"/>
    </w:rPr>
  </w:style>
  <w:style w:type="character" w:styleId="Emphasis">
    <w:name w:val="Emphasis"/>
    <w:basedOn w:val="DefaultParagraphFont"/>
    <w:uiPriority w:val="20"/>
    <w:qFormat/>
    <w:rsid w:val="00DF06FA"/>
    <w:rPr>
      <w:i/>
      <w:iCs/>
      <w:color w:val="auto"/>
    </w:rPr>
  </w:style>
  <w:style w:type="paragraph" w:styleId="NoSpacing">
    <w:name w:val="No Spacing"/>
    <w:uiPriority w:val="1"/>
    <w:qFormat/>
    <w:rsid w:val="00DF06FA"/>
    <w:pPr>
      <w:spacing w:after="0" w:line="240" w:lineRule="auto"/>
    </w:pPr>
  </w:style>
  <w:style w:type="paragraph" w:styleId="Quote">
    <w:name w:val="Quote"/>
    <w:basedOn w:val="Normal"/>
    <w:next w:val="Normal"/>
    <w:link w:val="QuoteChar"/>
    <w:uiPriority w:val="29"/>
    <w:qFormat/>
    <w:rsid w:val="00DF06F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F06F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F06F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F06F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F06FA"/>
    <w:rPr>
      <w:i/>
      <w:iCs/>
      <w:color w:val="auto"/>
    </w:rPr>
  </w:style>
  <w:style w:type="character" w:styleId="IntenseEmphasis">
    <w:name w:val="Intense Emphasis"/>
    <w:basedOn w:val="DefaultParagraphFont"/>
    <w:uiPriority w:val="21"/>
    <w:qFormat/>
    <w:rsid w:val="00DF06FA"/>
    <w:rPr>
      <w:b/>
      <w:bCs/>
      <w:i/>
      <w:iCs/>
      <w:color w:val="auto"/>
    </w:rPr>
  </w:style>
  <w:style w:type="character" w:styleId="SubtleReference">
    <w:name w:val="Subtle Reference"/>
    <w:basedOn w:val="DefaultParagraphFont"/>
    <w:uiPriority w:val="31"/>
    <w:qFormat/>
    <w:rsid w:val="00DF06FA"/>
    <w:rPr>
      <w:smallCaps/>
      <w:color w:val="auto"/>
      <w:u w:val="single" w:color="7F7F7F" w:themeColor="text1" w:themeTint="80"/>
    </w:rPr>
  </w:style>
  <w:style w:type="character" w:styleId="IntenseReference">
    <w:name w:val="Intense Reference"/>
    <w:basedOn w:val="DefaultParagraphFont"/>
    <w:uiPriority w:val="32"/>
    <w:qFormat/>
    <w:rsid w:val="00DF06FA"/>
    <w:rPr>
      <w:b/>
      <w:bCs/>
      <w:smallCaps/>
      <w:color w:val="auto"/>
      <w:u w:val="single"/>
    </w:rPr>
  </w:style>
  <w:style w:type="character" w:styleId="BookTitle">
    <w:name w:val="Book Title"/>
    <w:basedOn w:val="DefaultParagraphFont"/>
    <w:uiPriority w:val="33"/>
    <w:qFormat/>
    <w:rsid w:val="00DF06FA"/>
    <w:rPr>
      <w:b/>
      <w:bCs/>
      <w:smallCaps/>
      <w:color w:val="auto"/>
    </w:rPr>
  </w:style>
  <w:style w:type="paragraph" w:styleId="TOCHeading">
    <w:name w:val="TOC Heading"/>
    <w:basedOn w:val="Heading1"/>
    <w:next w:val="Normal"/>
    <w:uiPriority w:val="39"/>
    <w:unhideWhenUsed/>
    <w:qFormat/>
    <w:rsid w:val="00DF06FA"/>
    <w:pPr>
      <w:outlineLvl w:val="9"/>
    </w:pPr>
  </w:style>
  <w:style w:type="paragraph" w:styleId="ListParagraph">
    <w:name w:val="List Paragraph"/>
    <w:basedOn w:val="Normal"/>
    <w:uiPriority w:val="34"/>
    <w:qFormat/>
    <w:rsid w:val="00DF06FA"/>
    <w:pPr>
      <w:ind w:left="720"/>
      <w:contextualSpacing/>
    </w:pPr>
  </w:style>
  <w:style w:type="character" w:styleId="CommentReference">
    <w:name w:val="annotation reference"/>
    <w:basedOn w:val="DefaultParagraphFont"/>
    <w:uiPriority w:val="99"/>
    <w:semiHidden/>
    <w:unhideWhenUsed/>
    <w:rsid w:val="00812B9F"/>
    <w:rPr>
      <w:sz w:val="16"/>
      <w:szCs w:val="16"/>
    </w:rPr>
  </w:style>
  <w:style w:type="paragraph" w:styleId="CommentText">
    <w:name w:val="annotation text"/>
    <w:basedOn w:val="Normal"/>
    <w:link w:val="CommentTextChar"/>
    <w:uiPriority w:val="99"/>
    <w:unhideWhenUsed/>
    <w:rsid w:val="00812B9F"/>
    <w:pPr>
      <w:spacing w:line="240" w:lineRule="auto"/>
    </w:pPr>
    <w:rPr>
      <w:sz w:val="20"/>
      <w:szCs w:val="20"/>
    </w:rPr>
  </w:style>
  <w:style w:type="character" w:customStyle="1" w:styleId="CommentTextChar">
    <w:name w:val="Comment Text Char"/>
    <w:basedOn w:val="DefaultParagraphFont"/>
    <w:link w:val="CommentText"/>
    <w:uiPriority w:val="99"/>
    <w:rsid w:val="00812B9F"/>
    <w:rPr>
      <w:sz w:val="20"/>
      <w:szCs w:val="20"/>
    </w:rPr>
  </w:style>
  <w:style w:type="paragraph" w:styleId="CommentSubject">
    <w:name w:val="annotation subject"/>
    <w:basedOn w:val="CommentText"/>
    <w:next w:val="CommentText"/>
    <w:link w:val="CommentSubjectChar"/>
    <w:uiPriority w:val="99"/>
    <w:semiHidden/>
    <w:unhideWhenUsed/>
    <w:rsid w:val="00812B9F"/>
    <w:rPr>
      <w:b/>
      <w:bCs/>
    </w:rPr>
  </w:style>
  <w:style w:type="character" w:customStyle="1" w:styleId="CommentSubjectChar">
    <w:name w:val="Comment Subject Char"/>
    <w:basedOn w:val="CommentTextChar"/>
    <w:link w:val="CommentSubject"/>
    <w:uiPriority w:val="99"/>
    <w:semiHidden/>
    <w:rsid w:val="00812B9F"/>
    <w:rPr>
      <w:b/>
      <w:bCs/>
      <w:sz w:val="20"/>
      <w:szCs w:val="20"/>
    </w:rPr>
  </w:style>
  <w:style w:type="paragraph" w:styleId="Header">
    <w:name w:val="header"/>
    <w:basedOn w:val="Normal"/>
    <w:link w:val="HeaderChar"/>
    <w:uiPriority w:val="99"/>
    <w:unhideWhenUsed/>
    <w:rsid w:val="00262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F38"/>
  </w:style>
  <w:style w:type="paragraph" w:styleId="Footer">
    <w:name w:val="footer"/>
    <w:basedOn w:val="Normal"/>
    <w:link w:val="FooterChar"/>
    <w:uiPriority w:val="99"/>
    <w:unhideWhenUsed/>
    <w:rsid w:val="00262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F38"/>
  </w:style>
  <w:style w:type="paragraph" w:styleId="Revision">
    <w:name w:val="Revision"/>
    <w:hidden/>
    <w:uiPriority w:val="99"/>
    <w:semiHidden/>
    <w:rsid w:val="009D3CC8"/>
    <w:pPr>
      <w:spacing w:after="0" w:line="240" w:lineRule="auto"/>
      <w:jc w:val="left"/>
    </w:pPr>
  </w:style>
  <w:style w:type="character" w:styleId="Hyperlink">
    <w:name w:val="Hyperlink"/>
    <w:basedOn w:val="DefaultParagraphFont"/>
    <w:uiPriority w:val="99"/>
    <w:unhideWhenUsed/>
    <w:rsid w:val="00034D32"/>
    <w:rPr>
      <w:color w:val="0563C1" w:themeColor="hyperlink"/>
      <w:u w:val="single"/>
    </w:rPr>
  </w:style>
  <w:style w:type="character" w:styleId="UnresolvedMention">
    <w:name w:val="Unresolved Mention"/>
    <w:basedOn w:val="DefaultParagraphFont"/>
    <w:uiPriority w:val="99"/>
    <w:semiHidden/>
    <w:unhideWhenUsed/>
    <w:rsid w:val="00034D32"/>
    <w:rPr>
      <w:color w:val="605E5C"/>
      <w:shd w:val="clear" w:color="auto" w:fill="E1DFDD"/>
    </w:rPr>
  </w:style>
  <w:style w:type="paragraph" w:customStyle="1" w:styleId="Default">
    <w:name w:val="Default"/>
    <w:rsid w:val="006B443D"/>
    <w:pPr>
      <w:autoSpaceDE w:val="0"/>
      <w:autoSpaceDN w:val="0"/>
      <w:adjustRightInd w:val="0"/>
      <w:spacing w:after="0" w:line="240" w:lineRule="auto"/>
      <w:jc w:val="left"/>
    </w:pPr>
    <w:rPr>
      <w:rFonts w:ascii="Calibri" w:hAnsi="Calibri" w:cs="Calibri"/>
      <w:color w:val="000000"/>
      <w:sz w:val="24"/>
      <w:szCs w:val="24"/>
    </w:rPr>
  </w:style>
  <w:style w:type="table" w:styleId="TableGrid">
    <w:name w:val="Table Grid"/>
    <w:basedOn w:val="TableNormal"/>
    <w:uiPriority w:val="39"/>
    <w:rsid w:val="002D7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A4A56"/>
    <w:pPr>
      <w:autoSpaceDE w:val="0"/>
      <w:autoSpaceDN w:val="0"/>
      <w:adjustRightInd w:val="0"/>
      <w:spacing w:after="0" w:line="240" w:lineRule="auto"/>
      <w:ind w:left="40"/>
      <w:jc w:val="left"/>
    </w:pPr>
    <w:rPr>
      <w:rFonts w:ascii="Calibri" w:hAnsi="Calibri" w:cs="Calibri"/>
      <w:sz w:val="24"/>
      <w:szCs w:val="24"/>
    </w:rPr>
  </w:style>
  <w:style w:type="character" w:customStyle="1" w:styleId="BodyTextChar">
    <w:name w:val="Body Text Char"/>
    <w:basedOn w:val="DefaultParagraphFont"/>
    <w:link w:val="BodyText"/>
    <w:uiPriority w:val="1"/>
    <w:rsid w:val="00BA4A56"/>
    <w:rPr>
      <w:rFonts w:ascii="Calibri" w:hAnsi="Calibri" w:cs="Calibri"/>
      <w:sz w:val="24"/>
      <w:szCs w:val="24"/>
    </w:rPr>
  </w:style>
  <w:style w:type="paragraph" w:customStyle="1" w:styleId="indent-1">
    <w:name w:val="indent-1"/>
    <w:basedOn w:val="Normal"/>
    <w:rsid w:val="0045280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indent-2">
    <w:name w:val="indent-2"/>
    <w:basedOn w:val="Normal"/>
    <w:rsid w:val="0045280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452800"/>
  </w:style>
  <w:style w:type="character" w:customStyle="1" w:styleId="paren">
    <w:name w:val="paren"/>
    <w:basedOn w:val="DefaultParagraphFont"/>
    <w:rsid w:val="00452800"/>
  </w:style>
  <w:style w:type="paragraph" w:customStyle="1" w:styleId="k3ksmc">
    <w:name w:val="k3ksmc"/>
    <w:basedOn w:val="Normal"/>
    <w:rsid w:val="0016001D"/>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uv3um">
    <w:name w:val="uv3um"/>
    <w:basedOn w:val="DefaultParagraphFont"/>
    <w:rsid w:val="0016001D"/>
  </w:style>
  <w:style w:type="paragraph" w:styleId="TOC2">
    <w:name w:val="toc 2"/>
    <w:basedOn w:val="Normal"/>
    <w:next w:val="Normal"/>
    <w:autoRedefine/>
    <w:uiPriority w:val="39"/>
    <w:unhideWhenUsed/>
    <w:rsid w:val="003F2B97"/>
    <w:pPr>
      <w:spacing w:after="100" w:line="259" w:lineRule="auto"/>
      <w:ind w:left="220"/>
      <w:jc w:val="left"/>
    </w:pPr>
    <w:rPr>
      <w:rFonts w:cs="Times New Roman"/>
    </w:rPr>
  </w:style>
  <w:style w:type="paragraph" w:styleId="TOC1">
    <w:name w:val="toc 1"/>
    <w:basedOn w:val="Normal"/>
    <w:next w:val="Normal"/>
    <w:autoRedefine/>
    <w:uiPriority w:val="39"/>
    <w:unhideWhenUsed/>
    <w:rsid w:val="003F2B97"/>
    <w:pPr>
      <w:spacing w:after="100" w:line="259" w:lineRule="auto"/>
      <w:jc w:val="left"/>
    </w:pPr>
    <w:rPr>
      <w:rFonts w:cs="Times New Roman"/>
    </w:rPr>
  </w:style>
  <w:style w:type="paragraph" w:styleId="TOC3">
    <w:name w:val="toc 3"/>
    <w:basedOn w:val="Normal"/>
    <w:next w:val="Normal"/>
    <w:autoRedefine/>
    <w:uiPriority w:val="39"/>
    <w:unhideWhenUsed/>
    <w:rsid w:val="003F2B97"/>
    <w:pPr>
      <w:spacing w:after="100" w:line="259" w:lineRule="auto"/>
      <w:ind w:left="440"/>
      <w:jc w:val="left"/>
    </w:pPr>
    <w:rPr>
      <w:rFonts w:cs="Times New Roman"/>
    </w:rPr>
  </w:style>
  <w:style w:type="character" w:styleId="FollowedHyperlink">
    <w:name w:val="FollowedHyperlink"/>
    <w:basedOn w:val="DefaultParagraphFont"/>
    <w:uiPriority w:val="99"/>
    <w:semiHidden/>
    <w:unhideWhenUsed/>
    <w:rsid w:val="005F243D"/>
    <w:rPr>
      <w:color w:val="954F72" w:themeColor="followedHyperlink"/>
      <w:u w:val="single"/>
    </w:rPr>
  </w:style>
  <w:style w:type="paragraph" w:customStyle="1" w:styleId="psection-2">
    <w:name w:val="psection-2"/>
    <w:basedOn w:val="Normal"/>
    <w:rsid w:val="0071224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et03">
    <w:name w:val="et03"/>
    <w:basedOn w:val="DefaultParagraphFont"/>
    <w:rsid w:val="0071224E"/>
  </w:style>
  <w:style w:type="paragraph" w:customStyle="1" w:styleId="psection-3">
    <w:name w:val="psection-3"/>
    <w:basedOn w:val="Normal"/>
    <w:rsid w:val="0071224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enumxml">
    <w:name w:val="enumxml"/>
    <w:basedOn w:val="DefaultParagraphFont"/>
    <w:rsid w:val="0071224E"/>
  </w:style>
  <w:style w:type="paragraph" w:customStyle="1" w:styleId="psection-1">
    <w:name w:val="psection-1"/>
    <w:basedOn w:val="Normal"/>
    <w:rsid w:val="00086A89"/>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f01">
    <w:name w:val="cf01"/>
    <w:basedOn w:val="DefaultParagraphFont"/>
    <w:rsid w:val="00BB2C3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5306">
      <w:bodyDiv w:val="1"/>
      <w:marLeft w:val="0"/>
      <w:marRight w:val="0"/>
      <w:marTop w:val="0"/>
      <w:marBottom w:val="0"/>
      <w:divBdr>
        <w:top w:val="none" w:sz="0" w:space="0" w:color="auto"/>
        <w:left w:val="none" w:sz="0" w:space="0" w:color="auto"/>
        <w:bottom w:val="none" w:sz="0" w:space="0" w:color="auto"/>
        <w:right w:val="none" w:sz="0" w:space="0" w:color="auto"/>
      </w:divBdr>
    </w:div>
    <w:div w:id="370150712">
      <w:bodyDiv w:val="1"/>
      <w:marLeft w:val="0"/>
      <w:marRight w:val="0"/>
      <w:marTop w:val="0"/>
      <w:marBottom w:val="0"/>
      <w:divBdr>
        <w:top w:val="none" w:sz="0" w:space="0" w:color="auto"/>
        <w:left w:val="none" w:sz="0" w:space="0" w:color="auto"/>
        <w:bottom w:val="none" w:sz="0" w:space="0" w:color="auto"/>
        <w:right w:val="none" w:sz="0" w:space="0" w:color="auto"/>
      </w:divBdr>
      <w:divsChild>
        <w:div w:id="1498613540">
          <w:marLeft w:val="0"/>
          <w:marRight w:val="0"/>
          <w:marTop w:val="0"/>
          <w:marBottom w:val="0"/>
          <w:divBdr>
            <w:top w:val="none" w:sz="0" w:space="0" w:color="auto"/>
            <w:left w:val="none" w:sz="0" w:space="0" w:color="auto"/>
            <w:bottom w:val="none" w:sz="0" w:space="0" w:color="auto"/>
            <w:right w:val="none" w:sz="0" w:space="0" w:color="auto"/>
          </w:divBdr>
        </w:div>
        <w:div w:id="1895238388">
          <w:marLeft w:val="0"/>
          <w:marRight w:val="0"/>
          <w:marTop w:val="0"/>
          <w:marBottom w:val="0"/>
          <w:divBdr>
            <w:top w:val="none" w:sz="0" w:space="0" w:color="auto"/>
            <w:left w:val="none" w:sz="0" w:space="0" w:color="auto"/>
            <w:bottom w:val="none" w:sz="0" w:space="0" w:color="auto"/>
            <w:right w:val="none" w:sz="0" w:space="0" w:color="auto"/>
          </w:divBdr>
        </w:div>
        <w:div w:id="1140806050">
          <w:marLeft w:val="0"/>
          <w:marRight w:val="0"/>
          <w:marTop w:val="0"/>
          <w:marBottom w:val="0"/>
          <w:divBdr>
            <w:top w:val="none" w:sz="0" w:space="0" w:color="auto"/>
            <w:left w:val="none" w:sz="0" w:space="0" w:color="auto"/>
            <w:bottom w:val="none" w:sz="0" w:space="0" w:color="auto"/>
            <w:right w:val="none" w:sz="0" w:space="0" w:color="auto"/>
          </w:divBdr>
        </w:div>
        <w:div w:id="1607541639">
          <w:marLeft w:val="0"/>
          <w:marRight w:val="0"/>
          <w:marTop w:val="0"/>
          <w:marBottom w:val="0"/>
          <w:divBdr>
            <w:top w:val="none" w:sz="0" w:space="0" w:color="auto"/>
            <w:left w:val="none" w:sz="0" w:space="0" w:color="auto"/>
            <w:bottom w:val="none" w:sz="0" w:space="0" w:color="auto"/>
            <w:right w:val="none" w:sz="0" w:space="0" w:color="auto"/>
          </w:divBdr>
        </w:div>
      </w:divsChild>
    </w:div>
    <w:div w:id="928269395">
      <w:bodyDiv w:val="1"/>
      <w:marLeft w:val="0"/>
      <w:marRight w:val="0"/>
      <w:marTop w:val="0"/>
      <w:marBottom w:val="0"/>
      <w:divBdr>
        <w:top w:val="none" w:sz="0" w:space="0" w:color="auto"/>
        <w:left w:val="none" w:sz="0" w:space="0" w:color="auto"/>
        <w:bottom w:val="none" w:sz="0" w:space="0" w:color="auto"/>
        <w:right w:val="none" w:sz="0" w:space="0" w:color="auto"/>
      </w:divBdr>
      <w:divsChild>
        <w:div w:id="922489590">
          <w:marLeft w:val="0"/>
          <w:marRight w:val="0"/>
          <w:marTop w:val="0"/>
          <w:marBottom w:val="0"/>
          <w:divBdr>
            <w:top w:val="none" w:sz="0" w:space="0" w:color="auto"/>
            <w:left w:val="none" w:sz="0" w:space="0" w:color="auto"/>
            <w:bottom w:val="none" w:sz="0" w:space="0" w:color="auto"/>
            <w:right w:val="none" w:sz="0" w:space="0" w:color="auto"/>
          </w:divBdr>
          <w:divsChild>
            <w:div w:id="746221707">
              <w:marLeft w:val="0"/>
              <w:marRight w:val="0"/>
              <w:marTop w:val="0"/>
              <w:marBottom w:val="0"/>
              <w:divBdr>
                <w:top w:val="none" w:sz="0" w:space="0" w:color="auto"/>
                <w:left w:val="none" w:sz="0" w:space="0" w:color="auto"/>
                <w:bottom w:val="none" w:sz="0" w:space="0" w:color="auto"/>
                <w:right w:val="none" w:sz="0" w:space="0" w:color="auto"/>
              </w:divBdr>
              <w:divsChild>
                <w:div w:id="20275156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85232886">
          <w:marLeft w:val="0"/>
          <w:marRight w:val="0"/>
          <w:marTop w:val="0"/>
          <w:marBottom w:val="0"/>
          <w:divBdr>
            <w:top w:val="none" w:sz="0" w:space="0" w:color="auto"/>
            <w:left w:val="none" w:sz="0" w:space="0" w:color="auto"/>
            <w:bottom w:val="none" w:sz="0" w:space="0" w:color="auto"/>
            <w:right w:val="none" w:sz="0" w:space="0" w:color="auto"/>
          </w:divBdr>
          <w:divsChild>
            <w:div w:id="652367184">
              <w:marLeft w:val="0"/>
              <w:marRight w:val="0"/>
              <w:marTop w:val="0"/>
              <w:marBottom w:val="0"/>
              <w:divBdr>
                <w:top w:val="none" w:sz="0" w:space="0" w:color="auto"/>
                <w:left w:val="none" w:sz="0" w:space="0" w:color="auto"/>
                <w:bottom w:val="none" w:sz="0" w:space="0" w:color="auto"/>
                <w:right w:val="none" w:sz="0" w:space="0" w:color="auto"/>
              </w:divBdr>
            </w:div>
          </w:divsChild>
        </w:div>
        <w:div w:id="632716646">
          <w:marLeft w:val="0"/>
          <w:marRight w:val="0"/>
          <w:marTop w:val="0"/>
          <w:marBottom w:val="0"/>
          <w:divBdr>
            <w:top w:val="none" w:sz="0" w:space="0" w:color="auto"/>
            <w:left w:val="none" w:sz="0" w:space="0" w:color="auto"/>
            <w:bottom w:val="none" w:sz="0" w:space="0" w:color="auto"/>
            <w:right w:val="none" w:sz="0" w:space="0" w:color="auto"/>
          </w:divBdr>
          <w:divsChild>
            <w:div w:id="327683794">
              <w:marLeft w:val="0"/>
              <w:marRight w:val="0"/>
              <w:marTop w:val="0"/>
              <w:marBottom w:val="0"/>
              <w:divBdr>
                <w:top w:val="none" w:sz="0" w:space="0" w:color="auto"/>
                <w:left w:val="none" w:sz="0" w:space="0" w:color="auto"/>
                <w:bottom w:val="none" w:sz="0" w:space="0" w:color="auto"/>
                <w:right w:val="none" w:sz="0" w:space="0" w:color="auto"/>
              </w:divBdr>
              <w:divsChild>
                <w:div w:id="15348024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44318324">
          <w:marLeft w:val="0"/>
          <w:marRight w:val="0"/>
          <w:marTop w:val="0"/>
          <w:marBottom w:val="0"/>
          <w:divBdr>
            <w:top w:val="none" w:sz="0" w:space="0" w:color="auto"/>
            <w:left w:val="none" w:sz="0" w:space="0" w:color="auto"/>
            <w:bottom w:val="none" w:sz="0" w:space="0" w:color="auto"/>
            <w:right w:val="none" w:sz="0" w:space="0" w:color="auto"/>
          </w:divBdr>
          <w:divsChild>
            <w:div w:id="1975285901">
              <w:marLeft w:val="0"/>
              <w:marRight w:val="0"/>
              <w:marTop w:val="0"/>
              <w:marBottom w:val="0"/>
              <w:divBdr>
                <w:top w:val="none" w:sz="0" w:space="0" w:color="auto"/>
                <w:left w:val="none" w:sz="0" w:space="0" w:color="auto"/>
                <w:bottom w:val="none" w:sz="0" w:space="0" w:color="auto"/>
                <w:right w:val="none" w:sz="0" w:space="0" w:color="auto"/>
              </w:divBdr>
            </w:div>
          </w:divsChild>
        </w:div>
        <w:div w:id="804859313">
          <w:marLeft w:val="0"/>
          <w:marRight w:val="0"/>
          <w:marTop w:val="0"/>
          <w:marBottom w:val="0"/>
          <w:divBdr>
            <w:top w:val="none" w:sz="0" w:space="0" w:color="auto"/>
            <w:left w:val="none" w:sz="0" w:space="0" w:color="auto"/>
            <w:bottom w:val="none" w:sz="0" w:space="0" w:color="auto"/>
            <w:right w:val="none" w:sz="0" w:space="0" w:color="auto"/>
          </w:divBdr>
          <w:divsChild>
            <w:div w:id="1399135796">
              <w:marLeft w:val="0"/>
              <w:marRight w:val="0"/>
              <w:marTop w:val="0"/>
              <w:marBottom w:val="0"/>
              <w:divBdr>
                <w:top w:val="none" w:sz="0" w:space="0" w:color="auto"/>
                <w:left w:val="none" w:sz="0" w:space="0" w:color="auto"/>
                <w:bottom w:val="none" w:sz="0" w:space="0" w:color="auto"/>
                <w:right w:val="none" w:sz="0" w:space="0" w:color="auto"/>
              </w:divBdr>
              <w:divsChild>
                <w:div w:id="99198048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84416985">
          <w:marLeft w:val="0"/>
          <w:marRight w:val="0"/>
          <w:marTop w:val="0"/>
          <w:marBottom w:val="0"/>
          <w:divBdr>
            <w:top w:val="none" w:sz="0" w:space="0" w:color="auto"/>
            <w:left w:val="none" w:sz="0" w:space="0" w:color="auto"/>
            <w:bottom w:val="none" w:sz="0" w:space="0" w:color="auto"/>
            <w:right w:val="none" w:sz="0" w:space="0" w:color="auto"/>
          </w:divBdr>
          <w:divsChild>
            <w:div w:id="937568001">
              <w:marLeft w:val="0"/>
              <w:marRight w:val="0"/>
              <w:marTop w:val="0"/>
              <w:marBottom w:val="0"/>
              <w:divBdr>
                <w:top w:val="none" w:sz="0" w:space="0" w:color="auto"/>
                <w:left w:val="none" w:sz="0" w:space="0" w:color="auto"/>
                <w:bottom w:val="none" w:sz="0" w:space="0" w:color="auto"/>
                <w:right w:val="none" w:sz="0" w:space="0" w:color="auto"/>
              </w:divBdr>
              <w:divsChild>
                <w:div w:id="1084836348">
                  <w:marLeft w:val="-420"/>
                  <w:marRight w:val="0"/>
                  <w:marTop w:val="0"/>
                  <w:marBottom w:val="0"/>
                  <w:divBdr>
                    <w:top w:val="none" w:sz="0" w:space="0" w:color="auto"/>
                    <w:left w:val="none" w:sz="0" w:space="0" w:color="auto"/>
                    <w:bottom w:val="none" w:sz="0" w:space="0" w:color="auto"/>
                    <w:right w:val="none" w:sz="0" w:space="0" w:color="auto"/>
                  </w:divBdr>
                  <w:divsChild>
                    <w:div w:id="324937412">
                      <w:marLeft w:val="0"/>
                      <w:marRight w:val="0"/>
                      <w:marTop w:val="0"/>
                      <w:marBottom w:val="0"/>
                      <w:divBdr>
                        <w:top w:val="none" w:sz="0" w:space="0" w:color="auto"/>
                        <w:left w:val="none" w:sz="0" w:space="0" w:color="auto"/>
                        <w:bottom w:val="none" w:sz="0" w:space="0" w:color="auto"/>
                        <w:right w:val="none" w:sz="0" w:space="0" w:color="auto"/>
                      </w:divBdr>
                      <w:divsChild>
                        <w:div w:id="1558856682">
                          <w:marLeft w:val="0"/>
                          <w:marRight w:val="0"/>
                          <w:marTop w:val="0"/>
                          <w:marBottom w:val="0"/>
                          <w:divBdr>
                            <w:top w:val="none" w:sz="0" w:space="0" w:color="auto"/>
                            <w:left w:val="none" w:sz="0" w:space="0" w:color="auto"/>
                            <w:bottom w:val="none" w:sz="0" w:space="0" w:color="auto"/>
                            <w:right w:val="none" w:sz="0" w:space="0" w:color="auto"/>
                          </w:divBdr>
                          <w:divsChild>
                            <w:div w:id="1601643409">
                              <w:marLeft w:val="0"/>
                              <w:marRight w:val="0"/>
                              <w:marTop w:val="0"/>
                              <w:marBottom w:val="0"/>
                              <w:divBdr>
                                <w:top w:val="none" w:sz="0" w:space="0" w:color="auto"/>
                                <w:left w:val="none" w:sz="0" w:space="0" w:color="auto"/>
                                <w:bottom w:val="none" w:sz="0" w:space="0" w:color="auto"/>
                                <w:right w:val="none" w:sz="0" w:space="0" w:color="auto"/>
                              </w:divBdr>
                            </w:div>
                            <w:div w:id="2285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53295">
                  <w:marLeft w:val="-420"/>
                  <w:marRight w:val="0"/>
                  <w:marTop w:val="0"/>
                  <w:marBottom w:val="0"/>
                  <w:divBdr>
                    <w:top w:val="none" w:sz="0" w:space="0" w:color="auto"/>
                    <w:left w:val="none" w:sz="0" w:space="0" w:color="auto"/>
                    <w:bottom w:val="none" w:sz="0" w:space="0" w:color="auto"/>
                    <w:right w:val="none" w:sz="0" w:space="0" w:color="auto"/>
                  </w:divBdr>
                  <w:divsChild>
                    <w:div w:id="2032797728">
                      <w:marLeft w:val="0"/>
                      <w:marRight w:val="0"/>
                      <w:marTop w:val="0"/>
                      <w:marBottom w:val="0"/>
                      <w:divBdr>
                        <w:top w:val="none" w:sz="0" w:space="0" w:color="auto"/>
                        <w:left w:val="none" w:sz="0" w:space="0" w:color="auto"/>
                        <w:bottom w:val="none" w:sz="0" w:space="0" w:color="auto"/>
                        <w:right w:val="none" w:sz="0" w:space="0" w:color="auto"/>
                      </w:divBdr>
                      <w:divsChild>
                        <w:div w:id="2026394956">
                          <w:marLeft w:val="0"/>
                          <w:marRight w:val="0"/>
                          <w:marTop w:val="0"/>
                          <w:marBottom w:val="0"/>
                          <w:divBdr>
                            <w:top w:val="none" w:sz="0" w:space="0" w:color="auto"/>
                            <w:left w:val="none" w:sz="0" w:space="0" w:color="auto"/>
                            <w:bottom w:val="none" w:sz="0" w:space="0" w:color="auto"/>
                            <w:right w:val="none" w:sz="0" w:space="0" w:color="auto"/>
                          </w:divBdr>
                          <w:divsChild>
                            <w:div w:id="1885677581">
                              <w:marLeft w:val="0"/>
                              <w:marRight w:val="0"/>
                              <w:marTop w:val="0"/>
                              <w:marBottom w:val="0"/>
                              <w:divBdr>
                                <w:top w:val="none" w:sz="0" w:space="0" w:color="auto"/>
                                <w:left w:val="none" w:sz="0" w:space="0" w:color="auto"/>
                                <w:bottom w:val="none" w:sz="0" w:space="0" w:color="auto"/>
                                <w:right w:val="none" w:sz="0" w:space="0" w:color="auto"/>
                              </w:divBdr>
                            </w:div>
                            <w:div w:id="3677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65873">
                  <w:marLeft w:val="-420"/>
                  <w:marRight w:val="0"/>
                  <w:marTop w:val="0"/>
                  <w:marBottom w:val="0"/>
                  <w:divBdr>
                    <w:top w:val="none" w:sz="0" w:space="0" w:color="auto"/>
                    <w:left w:val="none" w:sz="0" w:space="0" w:color="auto"/>
                    <w:bottom w:val="none" w:sz="0" w:space="0" w:color="auto"/>
                    <w:right w:val="none" w:sz="0" w:space="0" w:color="auto"/>
                  </w:divBdr>
                  <w:divsChild>
                    <w:div w:id="1612712023">
                      <w:marLeft w:val="0"/>
                      <w:marRight w:val="0"/>
                      <w:marTop w:val="0"/>
                      <w:marBottom w:val="0"/>
                      <w:divBdr>
                        <w:top w:val="none" w:sz="0" w:space="0" w:color="auto"/>
                        <w:left w:val="none" w:sz="0" w:space="0" w:color="auto"/>
                        <w:bottom w:val="none" w:sz="0" w:space="0" w:color="auto"/>
                        <w:right w:val="none" w:sz="0" w:space="0" w:color="auto"/>
                      </w:divBdr>
                      <w:divsChild>
                        <w:div w:id="290594817">
                          <w:marLeft w:val="0"/>
                          <w:marRight w:val="0"/>
                          <w:marTop w:val="0"/>
                          <w:marBottom w:val="0"/>
                          <w:divBdr>
                            <w:top w:val="none" w:sz="0" w:space="0" w:color="auto"/>
                            <w:left w:val="none" w:sz="0" w:space="0" w:color="auto"/>
                            <w:bottom w:val="none" w:sz="0" w:space="0" w:color="auto"/>
                            <w:right w:val="none" w:sz="0" w:space="0" w:color="auto"/>
                          </w:divBdr>
                          <w:divsChild>
                            <w:div w:id="181434453">
                              <w:marLeft w:val="0"/>
                              <w:marRight w:val="0"/>
                              <w:marTop w:val="0"/>
                              <w:marBottom w:val="0"/>
                              <w:divBdr>
                                <w:top w:val="none" w:sz="0" w:space="0" w:color="auto"/>
                                <w:left w:val="none" w:sz="0" w:space="0" w:color="auto"/>
                                <w:bottom w:val="none" w:sz="0" w:space="0" w:color="auto"/>
                                <w:right w:val="none" w:sz="0" w:space="0" w:color="auto"/>
                              </w:divBdr>
                            </w:div>
                            <w:div w:id="2216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71083">
                  <w:marLeft w:val="-420"/>
                  <w:marRight w:val="0"/>
                  <w:marTop w:val="0"/>
                  <w:marBottom w:val="0"/>
                  <w:divBdr>
                    <w:top w:val="none" w:sz="0" w:space="0" w:color="auto"/>
                    <w:left w:val="none" w:sz="0" w:space="0" w:color="auto"/>
                    <w:bottom w:val="none" w:sz="0" w:space="0" w:color="auto"/>
                    <w:right w:val="none" w:sz="0" w:space="0" w:color="auto"/>
                  </w:divBdr>
                  <w:divsChild>
                    <w:div w:id="1761870923">
                      <w:marLeft w:val="0"/>
                      <w:marRight w:val="0"/>
                      <w:marTop w:val="0"/>
                      <w:marBottom w:val="0"/>
                      <w:divBdr>
                        <w:top w:val="none" w:sz="0" w:space="0" w:color="auto"/>
                        <w:left w:val="none" w:sz="0" w:space="0" w:color="auto"/>
                        <w:bottom w:val="none" w:sz="0" w:space="0" w:color="auto"/>
                        <w:right w:val="none" w:sz="0" w:space="0" w:color="auto"/>
                      </w:divBdr>
                      <w:divsChild>
                        <w:div w:id="102116027">
                          <w:marLeft w:val="0"/>
                          <w:marRight w:val="0"/>
                          <w:marTop w:val="0"/>
                          <w:marBottom w:val="0"/>
                          <w:divBdr>
                            <w:top w:val="none" w:sz="0" w:space="0" w:color="auto"/>
                            <w:left w:val="none" w:sz="0" w:space="0" w:color="auto"/>
                            <w:bottom w:val="none" w:sz="0" w:space="0" w:color="auto"/>
                            <w:right w:val="none" w:sz="0" w:space="0" w:color="auto"/>
                          </w:divBdr>
                          <w:divsChild>
                            <w:div w:id="1171605059">
                              <w:marLeft w:val="0"/>
                              <w:marRight w:val="0"/>
                              <w:marTop w:val="0"/>
                              <w:marBottom w:val="0"/>
                              <w:divBdr>
                                <w:top w:val="none" w:sz="0" w:space="0" w:color="auto"/>
                                <w:left w:val="none" w:sz="0" w:space="0" w:color="auto"/>
                                <w:bottom w:val="none" w:sz="0" w:space="0" w:color="auto"/>
                                <w:right w:val="none" w:sz="0" w:space="0" w:color="auto"/>
                              </w:divBdr>
                            </w:div>
                            <w:div w:id="1574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8720">
                  <w:marLeft w:val="-420"/>
                  <w:marRight w:val="0"/>
                  <w:marTop w:val="0"/>
                  <w:marBottom w:val="0"/>
                  <w:divBdr>
                    <w:top w:val="none" w:sz="0" w:space="0" w:color="auto"/>
                    <w:left w:val="none" w:sz="0" w:space="0" w:color="auto"/>
                    <w:bottom w:val="none" w:sz="0" w:space="0" w:color="auto"/>
                    <w:right w:val="none" w:sz="0" w:space="0" w:color="auto"/>
                  </w:divBdr>
                  <w:divsChild>
                    <w:div w:id="859204353">
                      <w:marLeft w:val="0"/>
                      <w:marRight w:val="0"/>
                      <w:marTop w:val="0"/>
                      <w:marBottom w:val="0"/>
                      <w:divBdr>
                        <w:top w:val="none" w:sz="0" w:space="0" w:color="auto"/>
                        <w:left w:val="none" w:sz="0" w:space="0" w:color="auto"/>
                        <w:bottom w:val="none" w:sz="0" w:space="0" w:color="auto"/>
                        <w:right w:val="none" w:sz="0" w:space="0" w:color="auto"/>
                      </w:divBdr>
                      <w:divsChild>
                        <w:div w:id="638069060">
                          <w:marLeft w:val="0"/>
                          <w:marRight w:val="0"/>
                          <w:marTop w:val="0"/>
                          <w:marBottom w:val="0"/>
                          <w:divBdr>
                            <w:top w:val="none" w:sz="0" w:space="0" w:color="auto"/>
                            <w:left w:val="none" w:sz="0" w:space="0" w:color="auto"/>
                            <w:bottom w:val="none" w:sz="0" w:space="0" w:color="auto"/>
                            <w:right w:val="none" w:sz="0" w:space="0" w:color="auto"/>
                          </w:divBdr>
                          <w:divsChild>
                            <w:div w:id="1516074158">
                              <w:marLeft w:val="0"/>
                              <w:marRight w:val="0"/>
                              <w:marTop w:val="0"/>
                              <w:marBottom w:val="0"/>
                              <w:divBdr>
                                <w:top w:val="none" w:sz="0" w:space="0" w:color="auto"/>
                                <w:left w:val="none" w:sz="0" w:space="0" w:color="auto"/>
                                <w:bottom w:val="none" w:sz="0" w:space="0" w:color="auto"/>
                                <w:right w:val="none" w:sz="0" w:space="0" w:color="auto"/>
                              </w:divBdr>
                            </w:div>
                            <w:div w:id="17097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352987">
      <w:bodyDiv w:val="1"/>
      <w:marLeft w:val="0"/>
      <w:marRight w:val="0"/>
      <w:marTop w:val="0"/>
      <w:marBottom w:val="0"/>
      <w:divBdr>
        <w:top w:val="none" w:sz="0" w:space="0" w:color="auto"/>
        <w:left w:val="none" w:sz="0" w:space="0" w:color="auto"/>
        <w:bottom w:val="none" w:sz="0" w:space="0" w:color="auto"/>
        <w:right w:val="none" w:sz="0" w:space="0" w:color="auto"/>
      </w:divBdr>
      <w:divsChild>
        <w:div w:id="635140507">
          <w:marLeft w:val="-420"/>
          <w:marRight w:val="0"/>
          <w:marTop w:val="0"/>
          <w:marBottom w:val="0"/>
          <w:divBdr>
            <w:top w:val="none" w:sz="0" w:space="0" w:color="auto"/>
            <w:left w:val="none" w:sz="0" w:space="0" w:color="auto"/>
            <w:bottom w:val="none" w:sz="0" w:space="0" w:color="auto"/>
            <w:right w:val="none" w:sz="0" w:space="0" w:color="auto"/>
          </w:divBdr>
          <w:divsChild>
            <w:div w:id="13465649">
              <w:marLeft w:val="0"/>
              <w:marRight w:val="0"/>
              <w:marTop w:val="0"/>
              <w:marBottom w:val="0"/>
              <w:divBdr>
                <w:top w:val="none" w:sz="0" w:space="0" w:color="auto"/>
                <w:left w:val="none" w:sz="0" w:space="0" w:color="auto"/>
                <w:bottom w:val="none" w:sz="0" w:space="0" w:color="auto"/>
                <w:right w:val="none" w:sz="0" w:space="0" w:color="auto"/>
              </w:divBdr>
              <w:divsChild>
                <w:div w:id="1676878196">
                  <w:marLeft w:val="0"/>
                  <w:marRight w:val="0"/>
                  <w:marTop w:val="0"/>
                  <w:marBottom w:val="0"/>
                  <w:divBdr>
                    <w:top w:val="none" w:sz="0" w:space="0" w:color="auto"/>
                    <w:left w:val="none" w:sz="0" w:space="0" w:color="auto"/>
                    <w:bottom w:val="none" w:sz="0" w:space="0" w:color="auto"/>
                    <w:right w:val="none" w:sz="0" w:space="0" w:color="auto"/>
                  </w:divBdr>
                  <w:divsChild>
                    <w:div w:id="13638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2977">
          <w:marLeft w:val="-420"/>
          <w:marRight w:val="0"/>
          <w:marTop w:val="0"/>
          <w:marBottom w:val="0"/>
          <w:divBdr>
            <w:top w:val="none" w:sz="0" w:space="0" w:color="auto"/>
            <w:left w:val="none" w:sz="0" w:space="0" w:color="auto"/>
            <w:bottom w:val="none" w:sz="0" w:space="0" w:color="auto"/>
            <w:right w:val="none" w:sz="0" w:space="0" w:color="auto"/>
          </w:divBdr>
          <w:divsChild>
            <w:div w:id="405496393">
              <w:marLeft w:val="0"/>
              <w:marRight w:val="0"/>
              <w:marTop w:val="0"/>
              <w:marBottom w:val="0"/>
              <w:divBdr>
                <w:top w:val="none" w:sz="0" w:space="0" w:color="auto"/>
                <w:left w:val="none" w:sz="0" w:space="0" w:color="auto"/>
                <w:bottom w:val="none" w:sz="0" w:space="0" w:color="auto"/>
                <w:right w:val="none" w:sz="0" w:space="0" w:color="auto"/>
              </w:divBdr>
              <w:divsChild>
                <w:div w:id="1134910498">
                  <w:marLeft w:val="0"/>
                  <w:marRight w:val="0"/>
                  <w:marTop w:val="0"/>
                  <w:marBottom w:val="0"/>
                  <w:divBdr>
                    <w:top w:val="none" w:sz="0" w:space="0" w:color="auto"/>
                    <w:left w:val="none" w:sz="0" w:space="0" w:color="auto"/>
                    <w:bottom w:val="none" w:sz="0" w:space="0" w:color="auto"/>
                    <w:right w:val="none" w:sz="0" w:space="0" w:color="auto"/>
                  </w:divBdr>
                  <w:divsChild>
                    <w:div w:id="1548492376">
                      <w:marLeft w:val="0"/>
                      <w:marRight w:val="0"/>
                      <w:marTop w:val="0"/>
                      <w:marBottom w:val="0"/>
                      <w:divBdr>
                        <w:top w:val="none" w:sz="0" w:space="0" w:color="auto"/>
                        <w:left w:val="none" w:sz="0" w:space="0" w:color="auto"/>
                        <w:bottom w:val="none" w:sz="0" w:space="0" w:color="auto"/>
                        <w:right w:val="none" w:sz="0" w:space="0" w:color="auto"/>
                      </w:divBdr>
                    </w:div>
                    <w:div w:id="7529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91859">
      <w:bodyDiv w:val="1"/>
      <w:marLeft w:val="0"/>
      <w:marRight w:val="0"/>
      <w:marTop w:val="0"/>
      <w:marBottom w:val="0"/>
      <w:divBdr>
        <w:top w:val="none" w:sz="0" w:space="0" w:color="auto"/>
        <w:left w:val="none" w:sz="0" w:space="0" w:color="auto"/>
        <w:bottom w:val="none" w:sz="0" w:space="0" w:color="auto"/>
        <w:right w:val="none" w:sz="0" w:space="0" w:color="auto"/>
      </w:divBdr>
      <w:divsChild>
        <w:div w:id="700470575">
          <w:marLeft w:val="0"/>
          <w:marRight w:val="0"/>
          <w:marTop w:val="0"/>
          <w:marBottom w:val="0"/>
          <w:divBdr>
            <w:top w:val="none" w:sz="0" w:space="0" w:color="auto"/>
            <w:left w:val="none" w:sz="0" w:space="0" w:color="auto"/>
            <w:bottom w:val="none" w:sz="0" w:space="0" w:color="auto"/>
            <w:right w:val="none" w:sz="0" w:space="0" w:color="auto"/>
          </w:divBdr>
          <w:divsChild>
            <w:div w:id="1223710373">
              <w:marLeft w:val="0"/>
              <w:marRight w:val="0"/>
              <w:marTop w:val="0"/>
              <w:marBottom w:val="0"/>
              <w:divBdr>
                <w:top w:val="none" w:sz="0" w:space="0" w:color="auto"/>
                <w:left w:val="none" w:sz="0" w:space="0" w:color="auto"/>
                <w:bottom w:val="none" w:sz="0" w:space="0" w:color="auto"/>
                <w:right w:val="none" w:sz="0" w:space="0" w:color="auto"/>
              </w:divBdr>
              <w:divsChild>
                <w:div w:id="3934278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22364076">
          <w:marLeft w:val="0"/>
          <w:marRight w:val="0"/>
          <w:marTop w:val="0"/>
          <w:marBottom w:val="0"/>
          <w:divBdr>
            <w:top w:val="none" w:sz="0" w:space="0" w:color="auto"/>
            <w:left w:val="none" w:sz="0" w:space="0" w:color="auto"/>
            <w:bottom w:val="none" w:sz="0" w:space="0" w:color="auto"/>
            <w:right w:val="none" w:sz="0" w:space="0" w:color="auto"/>
          </w:divBdr>
          <w:divsChild>
            <w:div w:id="846482966">
              <w:marLeft w:val="0"/>
              <w:marRight w:val="0"/>
              <w:marTop w:val="0"/>
              <w:marBottom w:val="0"/>
              <w:divBdr>
                <w:top w:val="none" w:sz="0" w:space="0" w:color="auto"/>
                <w:left w:val="none" w:sz="0" w:space="0" w:color="auto"/>
                <w:bottom w:val="none" w:sz="0" w:space="0" w:color="auto"/>
                <w:right w:val="none" w:sz="0" w:space="0" w:color="auto"/>
              </w:divBdr>
            </w:div>
          </w:divsChild>
        </w:div>
        <w:div w:id="1543706114">
          <w:marLeft w:val="0"/>
          <w:marRight w:val="0"/>
          <w:marTop w:val="0"/>
          <w:marBottom w:val="0"/>
          <w:divBdr>
            <w:top w:val="none" w:sz="0" w:space="0" w:color="auto"/>
            <w:left w:val="none" w:sz="0" w:space="0" w:color="auto"/>
            <w:bottom w:val="none" w:sz="0" w:space="0" w:color="auto"/>
            <w:right w:val="none" w:sz="0" w:space="0" w:color="auto"/>
          </w:divBdr>
          <w:divsChild>
            <w:div w:id="1125044">
              <w:marLeft w:val="0"/>
              <w:marRight w:val="0"/>
              <w:marTop w:val="0"/>
              <w:marBottom w:val="0"/>
              <w:divBdr>
                <w:top w:val="none" w:sz="0" w:space="0" w:color="auto"/>
                <w:left w:val="none" w:sz="0" w:space="0" w:color="auto"/>
                <w:bottom w:val="none" w:sz="0" w:space="0" w:color="auto"/>
                <w:right w:val="none" w:sz="0" w:space="0" w:color="auto"/>
              </w:divBdr>
              <w:divsChild>
                <w:div w:id="902478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22077598">
          <w:marLeft w:val="0"/>
          <w:marRight w:val="0"/>
          <w:marTop w:val="0"/>
          <w:marBottom w:val="0"/>
          <w:divBdr>
            <w:top w:val="none" w:sz="0" w:space="0" w:color="auto"/>
            <w:left w:val="none" w:sz="0" w:space="0" w:color="auto"/>
            <w:bottom w:val="none" w:sz="0" w:space="0" w:color="auto"/>
            <w:right w:val="none" w:sz="0" w:space="0" w:color="auto"/>
          </w:divBdr>
          <w:divsChild>
            <w:div w:id="982655635">
              <w:marLeft w:val="0"/>
              <w:marRight w:val="0"/>
              <w:marTop w:val="0"/>
              <w:marBottom w:val="0"/>
              <w:divBdr>
                <w:top w:val="none" w:sz="0" w:space="0" w:color="auto"/>
                <w:left w:val="none" w:sz="0" w:space="0" w:color="auto"/>
                <w:bottom w:val="none" w:sz="0" w:space="0" w:color="auto"/>
                <w:right w:val="none" w:sz="0" w:space="0" w:color="auto"/>
              </w:divBdr>
            </w:div>
          </w:divsChild>
        </w:div>
        <w:div w:id="1714386883">
          <w:marLeft w:val="0"/>
          <w:marRight w:val="0"/>
          <w:marTop w:val="0"/>
          <w:marBottom w:val="0"/>
          <w:divBdr>
            <w:top w:val="none" w:sz="0" w:space="0" w:color="auto"/>
            <w:left w:val="none" w:sz="0" w:space="0" w:color="auto"/>
            <w:bottom w:val="none" w:sz="0" w:space="0" w:color="auto"/>
            <w:right w:val="none" w:sz="0" w:space="0" w:color="auto"/>
          </w:divBdr>
          <w:divsChild>
            <w:div w:id="1126780713">
              <w:marLeft w:val="0"/>
              <w:marRight w:val="0"/>
              <w:marTop w:val="0"/>
              <w:marBottom w:val="0"/>
              <w:divBdr>
                <w:top w:val="none" w:sz="0" w:space="0" w:color="auto"/>
                <w:left w:val="none" w:sz="0" w:space="0" w:color="auto"/>
                <w:bottom w:val="none" w:sz="0" w:space="0" w:color="auto"/>
                <w:right w:val="none" w:sz="0" w:space="0" w:color="auto"/>
              </w:divBdr>
              <w:divsChild>
                <w:div w:id="18642452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32240480">
          <w:marLeft w:val="0"/>
          <w:marRight w:val="0"/>
          <w:marTop w:val="0"/>
          <w:marBottom w:val="0"/>
          <w:divBdr>
            <w:top w:val="none" w:sz="0" w:space="0" w:color="auto"/>
            <w:left w:val="none" w:sz="0" w:space="0" w:color="auto"/>
            <w:bottom w:val="none" w:sz="0" w:space="0" w:color="auto"/>
            <w:right w:val="none" w:sz="0" w:space="0" w:color="auto"/>
          </w:divBdr>
          <w:divsChild>
            <w:div w:id="983776777">
              <w:marLeft w:val="0"/>
              <w:marRight w:val="0"/>
              <w:marTop w:val="0"/>
              <w:marBottom w:val="0"/>
              <w:divBdr>
                <w:top w:val="none" w:sz="0" w:space="0" w:color="auto"/>
                <w:left w:val="none" w:sz="0" w:space="0" w:color="auto"/>
                <w:bottom w:val="none" w:sz="0" w:space="0" w:color="auto"/>
                <w:right w:val="none" w:sz="0" w:space="0" w:color="auto"/>
              </w:divBdr>
              <w:divsChild>
                <w:div w:id="727610825">
                  <w:marLeft w:val="-420"/>
                  <w:marRight w:val="0"/>
                  <w:marTop w:val="0"/>
                  <w:marBottom w:val="0"/>
                  <w:divBdr>
                    <w:top w:val="none" w:sz="0" w:space="0" w:color="auto"/>
                    <w:left w:val="none" w:sz="0" w:space="0" w:color="auto"/>
                    <w:bottom w:val="none" w:sz="0" w:space="0" w:color="auto"/>
                    <w:right w:val="none" w:sz="0" w:space="0" w:color="auto"/>
                  </w:divBdr>
                  <w:divsChild>
                    <w:div w:id="1634142163">
                      <w:marLeft w:val="0"/>
                      <w:marRight w:val="0"/>
                      <w:marTop w:val="0"/>
                      <w:marBottom w:val="0"/>
                      <w:divBdr>
                        <w:top w:val="none" w:sz="0" w:space="0" w:color="auto"/>
                        <w:left w:val="none" w:sz="0" w:space="0" w:color="auto"/>
                        <w:bottom w:val="none" w:sz="0" w:space="0" w:color="auto"/>
                        <w:right w:val="none" w:sz="0" w:space="0" w:color="auto"/>
                      </w:divBdr>
                      <w:divsChild>
                        <w:div w:id="204021998">
                          <w:marLeft w:val="0"/>
                          <w:marRight w:val="0"/>
                          <w:marTop w:val="0"/>
                          <w:marBottom w:val="0"/>
                          <w:divBdr>
                            <w:top w:val="none" w:sz="0" w:space="0" w:color="auto"/>
                            <w:left w:val="none" w:sz="0" w:space="0" w:color="auto"/>
                            <w:bottom w:val="none" w:sz="0" w:space="0" w:color="auto"/>
                            <w:right w:val="none" w:sz="0" w:space="0" w:color="auto"/>
                          </w:divBdr>
                          <w:divsChild>
                            <w:div w:id="960067531">
                              <w:marLeft w:val="0"/>
                              <w:marRight w:val="0"/>
                              <w:marTop w:val="0"/>
                              <w:marBottom w:val="0"/>
                              <w:divBdr>
                                <w:top w:val="none" w:sz="0" w:space="0" w:color="auto"/>
                                <w:left w:val="none" w:sz="0" w:space="0" w:color="auto"/>
                                <w:bottom w:val="none" w:sz="0" w:space="0" w:color="auto"/>
                                <w:right w:val="none" w:sz="0" w:space="0" w:color="auto"/>
                              </w:divBdr>
                            </w:div>
                            <w:div w:id="14090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066753">
                  <w:marLeft w:val="-420"/>
                  <w:marRight w:val="0"/>
                  <w:marTop w:val="0"/>
                  <w:marBottom w:val="0"/>
                  <w:divBdr>
                    <w:top w:val="none" w:sz="0" w:space="0" w:color="auto"/>
                    <w:left w:val="none" w:sz="0" w:space="0" w:color="auto"/>
                    <w:bottom w:val="none" w:sz="0" w:space="0" w:color="auto"/>
                    <w:right w:val="none" w:sz="0" w:space="0" w:color="auto"/>
                  </w:divBdr>
                  <w:divsChild>
                    <w:div w:id="669256130">
                      <w:marLeft w:val="0"/>
                      <w:marRight w:val="0"/>
                      <w:marTop w:val="0"/>
                      <w:marBottom w:val="0"/>
                      <w:divBdr>
                        <w:top w:val="none" w:sz="0" w:space="0" w:color="auto"/>
                        <w:left w:val="none" w:sz="0" w:space="0" w:color="auto"/>
                        <w:bottom w:val="none" w:sz="0" w:space="0" w:color="auto"/>
                        <w:right w:val="none" w:sz="0" w:space="0" w:color="auto"/>
                      </w:divBdr>
                      <w:divsChild>
                        <w:div w:id="1056319498">
                          <w:marLeft w:val="0"/>
                          <w:marRight w:val="0"/>
                          <w:marTop w:val="0"/>
                          <w:marBottom w:val="0"/>
                          <w:divBdr>
                            <w:top w:val="none" w:sz="0" w:space="0" w:color="auto"/>
                            <w:left w:val="none" w:sz="0" w:space="0" w:color="auto"/>
                            <w:bottom w:val="none" w:sz="0" w:space="0" w:color="auto"/>
                            <w:right w:val="none" w:sz="0" w:space="0" w:color="auto"/>
                          </w:divBdr>
                          <w:divsChild>
                            <w:div w:id="1217817764">
                              <w:marLeft w:val="0"/>
                              <w:marRight w:val="0"/>
                              <w:marTop w:val="0"/>
                              <w:marBottom w:val="0"/>
                              <w:divBdr>
                                <w:top w:val="none" w:sz="0" w:space="0" w:color="auto"/>
                                <w:left w:val="none" w:sz="0" w:space="0" w:color="auto"/>
                                <w:bottom w:val="none" w:sz="0" w:space="0" w:color="auto"/>
                                <w:right w:val="none" w:sz="0" w:space="0" w:color="auto"/>
                              </w:divBdr>
                            </w:div>
                            <w:div w:id="17407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81199">
                  <w:marLeft w:val="-420"/>
                  <w:marRight w:val="0"/>
                  <w:marTop w:val="0"/>
                  <w:marBottom w:val="0"/>
                  <w:divBdr>
                    <w:top w:val="none" w:sz="0" w:space="0" w:color="auto"/>
                    <w:left w:val="none" w:sz="0" w:space="0" w:color="auto"/>
                    <w:bottom w:val="none" w:sz="0" w:space="0" w:color="auto"/>
                    <w:right w:val="none" w:sz="0" w:space="0" w:color="auto"/>
                  </w:divBdr>
                  <w:divsChild>
                    <w:div w:id="550921501">
                      <w:marLeft w:val="0"/>
                      <w:marRight w:val="0"/>
                      <w:marTop w:val="0"/>
                      <w:marBottom w:val="0"/>
                      <w:divBdr>
                        <w:top w:val="none" w:sz="0" w:space="0" w:color="auto"/>
                        <w:left w:val="none" w:sz="0" w:space="0" w:color="auto"/>
                        <w:bottom w:val="none" w:sz="0" w:space="0" w:color="auto"/>
                        <w:right w:val="none" w:sz="0" w:space="0" w:color="auto"/>
                      </w:divBdr>
                      <w:divsChild>
                        <w:div w:id="1753430408">
                          <w:marLeft w:val="0"/>
                          <w:marRight w:val="0"/>
                          <w:marTop w:val="0"/>
                          <w:marBottom w:val="0"/>
                          <w:divBdr>
                            <w:top w:val="none" w:sz="0" w:space="0" w:color="auto"/>
                            <w:left w:val="none" w:sz="0" w:space="0" w:color="auto"/>
                            <w:bottom w:val="none" w:sz="0" w:space="0" w:color="auto"/>
                            <w:right w:val="none" w:sz="0" w:space="0" w:color="auto"/>
                          </w:divBdr>
                          <w:divsChild>
                            <w:div w:id="619606398">
                              <w:marLeft w:val="0"/>
                              <w:marRight w:val="0"/>
                              <w:marTop w:val="0"/>
                              <w:marBottom w:val="0"/>
                              <w:divBdr>
                                <w:top w:val="none" w:sz="0" w:space="0" w:color="auto"/>
                                <w:left w:val="none" w:sz="0" w:space="0" w:color="auto"/>
                                <w:bottom w:val="none" w:sz="0" w:space="0" w:color="auto"/>
                                <w:right w:val="none" w:sz="0" w:space="0" w:color="auto"/>
                              </w:divBdr>
                            </w:div>
                            <w:div w:id="3496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94312">
                  <w:marLeft w:val="-420"/>
                  <w:marRight w:val="0"/>
                  <w:marTop w:val="0"/>
                  <w:marBottom w:val="0"/>
                  <w:divBdr>
                    <w:top w:val="none" w:sz="0" w:space="0" w:color="auto"/>
                    <w:left w:val="none" w:sz="0" w:space="0" w:color="auto"/>
                    <w:bottom w:val="none" w:sz="0" w:space="0" w:color="auto"/>
                    <w:right w:val="none" w:sz="0" w:space="0" w:color="auto"/>
                  </w:divBdr>
                  <w:divsChild>
                    <w:div w:id="1062481542">
                      <w:marLeft w:val="0"/>
                      <w:marRight w:val="0"/>
                      <w:marTop w:val="0"/>
                      <w:marBottom w:val="0"/>
                      <w:divBdr>
                        <w:top w:val="none" w:sz="0" w:space="0" w:color="auto"/>
                        <w:left w:val="none" w:sz="0" w:space="0" w:color="auto"/>
                        <w:bottom w:val="none" w:sz="0" w:space="0" w:color="auto"/>
                        <w:right w:val="none" w:sz="0" w:space="0" w:color="auto"/>
                      </w:divBdr>
                      <w:divsChild>
                        <w:div w:id="440804363">
                          <w:marLeft w:val="0"/>
                          <w:marRight w:val="0"/>
                          <w:marTop w:val="0"/>
                          <w:marBottom w:val="0"/>
                          <w:divBdr>
                            <w:top w:val="none" w:sz="0" w:space="0" w:color="auto"/>
                            <w:left w:val="none" w:sz="0" w:space="0" w:color="auto"/>
                            <w:bottom w:val="none" w:sz="0" w:space="0" w:color="auto"/>
                            <w:right w:val="none" w:sz="0" w:space="0" w:color="auto"/>
                          </w:divBdr>
                          <w:divsChild>
                            <w:div w:id="1704019460">
                              <w:marLeft w:val="0"/>
                              <w:marRight w:val="0"/>
                              <w:marTop w:val="0"/>
                              <w:marBottom w:val="0"/>
                              <w:divBdr>
                                <w:top w:val="none" w:sz="0" w:space="0" w:color="auto"/>
                                <w:left w:val="none" w:sz="0" w:space="0" w:color="auto"/>
                                <w:bottom w:val="none" w:sz="0" w:space="0" w:color="auto"/>
                                <w:right w:val="none" w:sz="0" w:space="0" w:color="auto"/>
                              </w:divBdr>
                            </w:div>
                            <w:div w:id="7400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62403">
                  <w:marLeft w:val="-420"/>
                  <w:marRight w:val="0"/>
                  <w:marTop w:val="0"/>
                  <w:marBottom w:val="0"/>
                  <w:divBdr>
                    <w:top w:val="none" w:sz="0" w:space="0" w:color="auto"/>
                    <w:left w:val="none" w:sz="0" w:space="0" w:color="auto"/>
                    <w:bottom w:val="none" w:sz="0" w:space="0" w:color="auto"/>
                    <w:right w:val="none" w:sz="0" w:space="0" w:color="auto"/>
                  </w:divBdr>
                  <w:divsChild>
                    <w:div w:id="262543153">
                      <w:marLeft w:val="0"/>
                      <w:marRight w:val="0"/>
                      <w:marTop w:val="0"/>
                      <w:marBottom w:val="0"/>
                      <w:divBdr>
                        <w:top w:val="none" w:sz="0" w:space="0" w:color="auto"/>
                        <w:left w:val="none" w:sz="0" w:space="0" w:color="auto"/>
                        <w:bottom w:val="none" w:sz="0" w:space="0" w:color="auto"/>
                        <w:right w:val="none" w:sz="0" w:space="0" w:color="auto"/>
                      </w:divBdr>
                      <w:divsChild>
                        <w:div w:id="1523738922">
                          <w:marLeft w:val="0"/>
                          <w:marRight w:val="0"/>
                          <w:marTop w:val="0"/>
                          <w:marBottom w:val="0"/>
                          <w:divBdr>
                            <w:top w:val="none" w:sz="0" w:space="0" w:color="auto"/>
                            <w:left w:val="none" w:sz="0" w:space="0" w:color="auto"/>
                            <w:bottom w:val="none" w:sz="0" w:space="0" w:color="auto"/>
                            <w:right w:val="none" w:sz="0" w:space="0" w:color="auto"/>
                          </w:divBdr>
                          <w:divsChild>
                            <w:div w:id="1731423307">
                              <w:marLeft w:val="0"/>
                              <w:marRight w:val="0"/>
                              <w:marTop w:val="0"/>
                              <w:marBottom w:val="0"/>
                              <w:divBdr>
                                <w:top w:val="none" w:sz="0" w:space="0" w:color="auto"/>
                                <w:left w:val="none" w:sz="0" w:space="0" w:color="auto"/>
                                <w:bottom w:val="none" w:sz="0" w:space="0" w:color="auto"/>
                                <w:right w:val="none" w:sz="0" w:space="0" w:color="auto"/>
                              </w:divBdr>
                            </w:div>
                            <w:div w:id="2947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50058">
      <w:bodyDiv w:val="1"/>
      <w:marLeft w:val="0"/>
      <w:marRight w:val="0"/>
      <w:marTop w:val="0"/>
      <w:marBottom w:val="0"/>
      <w:divBdr>
        <w:top w:val="none" w:sz="0" w:space="0" w:color="auto"/>
        <w:left w:val="none" w:sz="0" w:space="0" w:color="auto"/>
        <w:bottom w:val="none" w:sz="0" w:space="0" w:color="auto"/>
        <w:right w:val="none" w:sz="0" w:space="0" w:color="auto"/>
      </w:divBdr>
      <w:divsChild>
        <w:div w:id="750588579">
          <w:marLeft w:val="0"/>
          <w:marRight w:val="0"/>
          <w:marTop w:val="0"/>
          <w:marBottom w:val="0"/>
          <w:divBdr>
            <w:top w:val="none" w:sz="0" w:space="0" w:color="auto"/>
            <w:left w:val="none" w:sz="0" w:space="0" w:color="auto"/>
            <w:bottom w:val="none" w:sz="0" w:space="0" w:color="auto"/>
            <w:right w:val="none" w:sz="0" w:space="0" w:color="auto"/>
          </w:divBdr>
          <w:divsChild>
            <w:div w:id="1905143452">
              <w:marLeft w:val="0"/>
              <w:marRight w:val="0"/>
              <w:marTop w:val="0"/>
              <w:marBottom w:val="0"/>
              <w:divBdr>
                <w:top w:val="none" w:sz="0" w:space="0" w:color="auto"/>
                <w:left w:val="none" w:sz="0" w:space="0" w:color="auto"/>
                <w:bottom w:val="none" w:sz="0" w:space="0" w:color="auto"/>
                <w:right w:val="none" w:sz="0" w:space="0" w:color="auto"/>
              </w:divBdr>
              <w:divsChild>
                <w:div w:id="1527929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0805111">
          <w:marLeft w:val="0"/>
          <w:marRight w:val="0"/>
          <w:marTop w:val="0"/>
          <w:marBottom w:val="0"/>
          <w:divBdr>
            <w:top w:val="none" w:sz="0" w:space="0" w:color="auto"/>
            <w:left w:val="none" w:sz="0" w:space="0" w:color="auto"/>
            <w:bottom w:val="none" w:sz="0" w:space="0" w:color="auto"/>
            <w:right w:val="none" w:sz="0" w:space="0" w:color="auto"/>
          </w:divBdr>
          <w:divsChild>
            <w:div w:id="1185286209">
              <w:marLeft w:val="0"/>
              <w:marRight w:val="0"/>
              <w:marTop w:val="0"/>
              <w:marBottom w:val="0"/>
              <w:divBdr>
                <w:top w:val="none" w:sz="0" w:space="0" w:color="auto"/>
                <w:left w:val="none" w:sz="0" w:space="0" w:color="auto"/>
                <w:bottom w:val="none" w:sz="0" w:space="0" w:color="auto"/>
                <w:right w:val="none" w:sz="0" w:space="0" w:color="auto"/>
              </w:divBdr>
              <w:divsChild>
                <w:div w:id="7582549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848979218">
          <w:marLeft w:val="0"/>
          <w:marRight w:val="0"/>
          <w:marTop w:val="0"/>
          <w:marBottom w:val="0"/>
          <w:divBdr>
            <w:top w:val="none" w:sz="0" w:space="0" w:color="auto"/>
            <w:left w:val="none" w:sz="0" w:space="0" w:color="auto"/>
            <w:bottom w:val="none" w:sz="0" w:space="0" w:color="auto"/>
            <w:right w:val="none" w:sz="0" w:space="0" w:color="auto"/>
          </w:divBdr>
          <w:divsChild>
            <w:div w:id="2095005556">
              <w:marLeft w:val="0"/>
              <w:marRight w:val="0"/>
              <w:marTop w:val="0"/>
              <w:marBottom w:val="0"/>
              <w:divBdr>
                <w:top w:val="none" w:sz="0" w:space="0" w:color="auto"/>
                <w:left w:val="none" w:sz="0" w:space="0" w:color="auto"/>
                <w:bottom w:val="none" w:sz="0" w:space="0" w:color="auto"/>
                <w:right w:val="none" w:sz="0" w:space="0" w:color="auto"/>
              </w:divBdr>
              <w:divsChild>
                <w:div w:id="53609219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59819113">
          <w:marLeft w:val="0"/>
          <w:marRight w:val="0"/>
          <w:marTop w:val="0"/>
          <w:marBottom w:val="0"/>
          <w:divBdr>
            <w:top w:val="none" w:sz="0" w:space="0" w:color="auto"/>
            <w:left w:val="none" w:sz="0" w:space="0" w:color="auto"/>
            <w:bottom w:val="none" w:sz="0" w:space="0" w:color="auto"/>
            <w:right w:val="none" w:sz="0" w:space="0" w:color="auto"/>
          </w:divBdr>
          <w:divsChild>
            <w:div w:id="204299257">
              <w:marLeft w:val="0"/>
              <w:marRight w:val="0"/>
              <w:marTop w:val="0"/>
              <w:marBottom w:val="0"/>
              <w:divBdr>
                <w:top w:val="none" w:sz="0" w:space="0" w:color="auto"/>
                <w:left w:val="none" w:sz="0" w:space="0" w:color="auto"/>
                <w:bottom w:val="none" w:sz="0" w:space="0" w:color="auto"/>
                <w:right w:val="none" w:sz="0" w:space="0" w:color="auto"/>
              </w:divBdr>
              <w:divsChild>
                <w:div w:id="1285775765">
                  <w:marLeft w:val="-420"/>
                  <w:marRight w:val="0"/>
                  <w:marTop w:val="0"/>
                  <w:marBottom w:val="0"/>
                  <w:divBdr>
                    <w:top w:val="none" w:sz="0" w:space="0" w:color="auto"/>
                    <w:left w:val="none" w:sz="0" w:space="0" w:color="auto"/>
                    <w:bottom w:val="none" w:sz="0" w:space="0" w:color="auto"/>
                    <w:right w:val="none" w:sz="0" w:space="0" w:color="auto"/>
                  </w:divBdr>
                  <w:divsChild>
                    <w:div w:id="282268575">
                      <w:marLeft w:val="0"/>
                      <w:marRight w:val="0"/>
                      <w:marTop w:val="0"/>
                      <w:marBottom w:val="0"/>
                      <w:divBdr>
                        <w:top w:val="none" w:sz="0" w:space="0" w:color="auto"/>
                        <w:left w:val="none" w:sz="0" w:space="0" w:color="auto"/>
                        <w:bottom w:val="none" w:sz="0" w:space="0" w:color="auto"/>
                        <w:right w:val="none" w:sz="0" w:space="0" w:color="auto"/>
                      </w:divBdr>
                      <w:divsChild>
                        <w:div w:id="1809199802">
                          <w:marLeft w:val="0"/>
                          <w:marRight w:val="0"/>
                          <w:marTop w:val="0"/>
                          <w:marBottom w:val="0"/>
                          <w:divBdr>
                            <w:top w:val="none" w:sz="0" w:space="0" w:color="auto"/>
                            <w:left w:val="none" w:sz="0" w:space="0" w:color="auto"/>
                            <w:bottom w:val="none" w:sz="0" w:space="0" w:color="auto"/>
                            <w:right w:val="none" w:sz="0" w:space="0" w:color="auto"/>
                          </w:divBdr>
                          <w:divsChild>
                            <w:div w:id="424304733">
                              <w:marLeft w:val="0"/>
                              <w:marRight w:val="0"/>
                              <w:marTop w:val="0"/>
                              <w:marBottom w:val="0"/>
                              <w:divBdr>
                                <w:top w:val="none" w:sz="0" w:space="0" w:color="auto"/>
                                <w:left w:val="none" w:sz="0" w:space="0" w:color="auto"/>
                                <w:bottom w:val="none" w:sz="0" w:space="0" w:color="auto"/>
                                <w:right w:val="none" w:sz="0" w:space="0" w:color="auto"/>
                              </w:divBdr>
                            </w:div>
                            <w:div w:id="752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2098">
                  <w:marLeft w:val="-420"/>
                  <w:marRight w:val="0"/>
                  <w:marTop w:val="0"/>
                  <w:marBottom w:val="0"/>
                  <w:divBdr>
                    <w:top w:val="none" w:sz="0" w:space="0" w:color="auto"/>
                    <w:left w:val="none" w:sz="0" w:space="0" w:color="auto"/>
                    <w:bottom w:val="none" w:sz="0" w:space="0" w:color="auto"/>
                    <w:right w:val="none" w:sz="0" w:space="0" w:color="auto"/>
                  </w:divBdr>
                  <w:divsChild>
                    <w:div w:id="1839229725">
                      <w:marLeft w:val="0"/>
                      <w:marRight w:val="0"/>
                      <w:marTop w:val="0"/>
                      <w:marBottom w:val="0"/>
                      <w:divBdr>
                        <w:top w:val="none" w:sz="0" w:space="0" w:color="auto"/>
                        <w:left w:val="none" w:sz="0" w:space="0" w:color="auto"/>
                        <w:bottom w:val="none" w:sz="0" w:space="0" w:color="auto"/>
                        <w:right w:val="none" w:sz="0" w:space="0" w:color="auto"/>
                      </w:divBdr>
                      <w:divsChild>
                        <w:div w:id="2009822799">
                          <w:marLeft w:val="0"/>
                          <w:marRight w:val="0"/>
                          <w:marTop w:val="0"/>
                          <w:marBottom w:val="0"/>
                          <w:divBdr>
                            <w:top w:val="none" w:sz="0" w:space="0" w:color="auto"/>
                            <w:left w:val="none" w:sz="0" w:space="0" w:color="auto"/>
                            <w:bottom w:val="none" w:sz="0" w:space="0" w:color="auto"/>
                            <w:right w:val="none" w:sz="0" w:space="0" w:color="auto"/>
                          </w:divBdr>
                          <w:divsChild>
                            <w:div w:id="880942429">
                              <w:marLeft w:val="0"/>
                              <w:marRight w:val="0"/>
                              <w:marTop w:val="0"/>
                              <w:marBottom w:val="0"/>
                              <w:divBdr>
                                <w:top w:val="none" w:sz="0" w:space="0" w:color="auto"/>
                                <w:left w:val="none" w:sz="0" w:space="0" w:color="auto"/>
                                <w:bottom w:val="none" w:sz="0" w:space="0" w:color="auto"/>
                                <w:right w:val="none" w:sz="0" w:space="0" w:color="auto"/>
                              </w:divBdr>
                            </w:div>
                            <w:div w:id="3085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77148">
                  <w:marLeft w:val="-420"/>
                  <w:marRight w:val="0"/>
                  <w:marTop w:val="0"/>
                  <w:marBottom w:val="0"/>
                  <w:divBdr>
                    <w:top w:val="none" w:sz="0" w:space="0" w:color="auto"/>
                    <w:left w:val="none" w:sz="0" w:space="0" w:color="auto"/>
                    <w:bottom w:val="none" w:sz="0" w:space="0" w:color="auto"/>
                    <w:right w:val="none" w:sz="0" w:space="0" w:color="auto"/>
                  </w:divBdr>
                  <w:divsChild>
                    <w:div w:id="1154293985">
                      <w:marLeft w:val="0"/>
                      <w:marRight w:val="0"/>
                      <w:marTop w:val="0"/>
                      <w:marBottom w:val="0"/>
                      <w:divBdr>
                        <w:top w:val="none" w:sz="0" w:space="0" w:color="auto"/>
                        <w:left w:val="none" w:sz="0" w:space="0" w:color="auto"/>
                        <w:bottom w:val="none" w:sz="0" w:space="0" w:color="auto"/>
                        <w:right w:val="none" w:sz="0" w:space="0" w:color="auto"/>
                      </w:divBdr>
                      <w:divsChild>
                        <w:div w:id="1490633311">
                          <w:marLeft w:val="0"/>
                          <w:marRight w:val="0"/>
                          <w:marTop w:val="0"/>
                          <w:marBottom w:val="0"/>
                          <w:divBdr>
                            <w:top w:val="none" w:sz="0" w:space="0" w:color="auto"/>
                            <w:left w:val="none" w:sz="0" w:space="0" w:color="auto"/>
                            <w:bottom w:val="none" w:sz="0" w:space="0" w:color="auto"/>
                            <w:right w:val="none" w:sz="0" w:space="0" w:color="auto"/>
                          </w:divBdr>
                          <w:divsChild>
                            <w:div w:id="1121194155">
                              <w:marLeft w:val="0"/>
                              <w:marRight w:val="0"/>
                              <w:marTop w:val="0"/>
                              <w:marBottom w:val="0"/>
                              <w:divBdr>
                                <w:top w:val="none" w:sz="0" w:space="0" w:color="auto"/>
                                <w:left w:val="none" w:sz="0" w:space="0" w:color="auto"/>
                                <w:bottom w:val="none" w:sz="0" w:space="0" w:color="auto"/>
                                <w:right w:val="none" w:sz="0" w:space="0" w:color="auto"/>
                              </w:divBdr>
                            </w:div>
                            <w:div w:id="20848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009717">
          <w:marLeft w:val="0"/>
          <w:marRight w:val="0"/>
          <w:marTop w:val="0"/>
          <w:marBottom w:val="0"/>
          <w:divBdr>
            <w:top w:val="none" w:sz="0" w:space="0" w:color="auto"/>
            <w:left w:val="none" w:sz="0" w:space="0" w:color="auto"/>
            <w:bottom w:val="none" w:sz="0" w:space="0" w:color="auto"/>
            <w:right w:val="none" w:sz="0" w:space="0" w:color="auto"/>
          </w:divBdr>
          <w:divsChild>
            <w:div w:id="610011403">
              <w:marLeft w:val="0"/>
              <w:marRight w:val="0"/>
              <w:marTop w:val="0"/>
              <w:marBottom w:val="0"/>
              <w:divBdr>
                <w:top w:val="none" w:sz="0" w:space="0" w:color="auto"/>
                <w:left w:val="none" w:sz="0" w:space="0" w:color="auto"/>
                <w:bottom w:val="none" w:sz="0" w:space="0" w:color="auto"/>
                <w:right w:val="none" w:sz="0" w:space="0" w:color="auto"/>
              </w:divBdr>
              <w:divsChild>
                <w:div w:id="153645783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15441331">
          <w:marLeft w:val="0"/>
          <w:marRight w:val="0"/>
          <w:marTop w:val="0"/>
          <w:marBottom w:val="0"/>
          <w:divBdr>
            <w:top w:val="none" w:sz="0" w:space="0" w:color="auto"/>
            <w:left w:val="none" w:sz="0" w:space="0" w:color="auto"/>
            <w:bottom w:val="none" w:sz="0" w:space="0" w:color="auto"/>
            <w:right w:val="none" w:sz="0" w:space="0" w:color="auto"/>
          </w:divBdr>
          <w:divsChild>
            <w:div w:id="1142698524">
              <w:marLeft w:val="0"/>
              <w:marRight w:val="0"/>
              <w:marTop w:val="0"/>
              <w:marBottom w:val="0"/>
              <w:divBdr>
                <w:top w:val="none" w:sz="0" w:space="0" w:color="auto"/>
                <w:left w:val="none" w:sz="0" w:space="0" w:color="auto"/>
                <w:bottom w:val="none" w:sz="0" w:space="0" w:color="auto"/>
                <w:right w:val="none" w:sz="0" w:space="0" w:color="auto"/>
              </w:divBdr>
              <w:divsChild>
                <w:div w:id="2008944172">
                  <w:marLeft w:val="-420"/>
                  <w:marRight w:val="0"/>
                  <w:marTop w:val="0"/>
                  <w:marBottom w:val="0"/>
                  <w:divBdr>
                    <w:top w:val="none" w:sz="0" w:space="0" w:color="auto"/>
                    <w:left w:val="none" w:sz="0" w:space="0" w:color="auto"/>
                    <w:bottom w:val="none" w:sz="0" w:space="0" w:color="auto"/>
                    <w:right w:val="none" w:sz="0" w:space="0" w:color="auto"/>
                  </w:divBdr>
                  <w:divsChild>
                    <w:div w:id="1508134837">
                      <w:marLeft w:val="0"/>
                      <w:marRight w:val="0"/>
                      <w:marTop w:val="0"/>
                      <w:marBottom w:val="0"/>
                      <w:divBdr>
                        <w:top w:val="none" w:sz="0" w:space="0" w:color="auto"/>
                        <w:left w:val="none" w:sz="0" w:space="0" w:color="auto"/>
                        <w:bottom w:val="none" w:sz="0" w:space="0" w:color="auto"/>
                        <w:right w:val="none" w:sz="0" w:space="0" w:color="auto"/>
                      </w:divBdr>
                      <w:divsChild>
                        <w:div w:id="90636914">
                          <w:marLeft w:val="0"/>
                          <w:marRight w:val="0"/>
                          <w:marTop w:val="0"/>
                          <w:marBottom w:val="0"/>
                          <w:divBdr>
                            <w:top w:val="none" w:sz="0" w:space="0" w:color="auto"/>
                            <w:left w:val="none" w:sz="0" w:space="0" w:color="auto"/>
                            <w:bottom w:val="none" w:sz="0" w:space="0" w:color="auto"/>
                            <w:right w:val="none" w:sz="0" w:space="0" w:color="auto"/>
                          </w:divBdr>
                          <w:divsChild>
                            <w:div w:id="477573073">
                              <w:marLeft w:val="0"/>
                              <w:marRight w:val="0"/>
                              <w:marTop w:val="0"/>
                              <w:marBottom w:val="0"/>
                              <w:divBdr>
                                <w:top w:val="none" w:sz="0" w:space="0" w:color="auto"/>
                                <w:left w:val="none" w:sz="0" w:space="0" w:color="auto"/>
                                <w:bottom w:val="none" w:sz="0" w:space="0" w:color="auto"/>
                                <w:right w:val="none" w:sz="0" w:space="0" w:color="auto"/>
                              </w:divBdr>
                            </w:div>
                            <w:div w:id="740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7722">
                  <w:marLeft w:val="-420"/>
                  <w:marRight w:val="0"/>
                  <w:marTop w:val="0"/>
                  <w:marBottom w:val="0"/>
                  <w:divBdr>
                    <w:top w:val="none" w:sz="0" w:space="0" w:color="auto"/>
                    <w:left w:val="none" w:sz="0" w:space="0" w:color="auto"/>
                    <w:bottom w:val="none" w:sz="0" w:space="0" w:color="auto"/>
                    <w:right w:val="none" w:sz="0" w:space="0" w:color="auto"/>
                  </w:divBdr>
                  <w:divsChild>
                    <w:div w:id="314259770">
                      <w:marLeft w:val="0"/>
                      <w:marRight w:val="0"/>
                      <w:marTop w:val="0"/>
                      <w:marBottom w:val="0"/>
                      <w:divBdr>
                        <w:top w:val="none" w:sz="0" w:space="0" w:color="auto"/>
                        <w:left w:val="none" w:sz="0" w:space="0" w:color="auto"/>
                        <w:bottom w:val="none" w:sz="0" w:space="0" w:color="auto"/>
                        <w:right w:val="none" w:sz="0" w:space="0" w:color="auto"/>
                      </w:divBdr>
                      <w:divsChild>
                        <w:div w:id="852568097">
                          <w:marLeft w:val="0"/>
                          <w:marRight w:val="0"/>
                          <w:marTop w:val="0"/>
                          <w:marBottom w:val="0"/>
                          <w:divBdr>
                            <w:top w:val="none" w:sz="0" w:space="0" w:color="auto"/>
                            <w:left w:val="none" w:sz="0" w:space="0" w:color="auto"/>
                            <w:bottom w:val="none" w:sz="0" w:space="0" w:color="auto"/>
                            <w:right w:val="none" w:sz="0" w:space="0" w:color="auto"/>
                          </w:divBdr>
                          <w:divsChild>
                            <w:div w:id="1123580167">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1974">
                  <w:marLeft w:val="-420"/>
                  <w:marRight w:val="0"/>
                  <w:marTop w:val="0"/>
                  <w:marBottom w:val="0"/>
                  <w:divBdr>
                    <w:top w:val="none" w:sz="0" w:space="0" w:color="auto"/>
                    <w:left w:val="none" w:sz="0" w:space="0" w:color="auto"/>
                    <w:bottom w:val="none" w:sz="0" w:space="0" w:color="auto"/>
                    <w:right w:val="none" w:sz="0" w:space="0" w:color="auto"/>
                  </w:divBdr>
                  <w:divsChild>
                    <w:div w:id="1425615559">
                      <w:marLeft w:val="0"/>
                      <w:marRight w:val="0"/>
                      <w:marTop w:val="0"/>
                      <w:marBottom w:val="0"/>
                      <w:divBdr>
                        <w:top w:val="none" w:sz="0" w:space="0" w:color="auto"/>
                        <w:left w:val="none" w:sz="0" w:space="0" w:color="auto"/>
                        <w:bottom w:val="none" w:sz="0" w:space="0" w:color="auto"/>
                        <w:right w:val="none" w:sz="0" w:space="0" w:color="auto"/>
                      </w:divBdr>
                      <w:divsChild>
                        <w:div w:id="751586662">
                          <w:marLeft w:val="0"/>
                          <w:marRight w:val="0"/>
                          <w:marTop w:val="0"/>
                          <w:marBottom w:val="0"/>
                          <w:divBdr>
                            <w:top w:val="none" w:sz="0" w:space="0" w:color="auto"/>
                            <w:left w:val="none" w:sz="0" w:space="0" w:color="auto"/>
                            <w:bottom w:val="none" w:sz="0" w:space="0" w:color="auto"/>
                            <w:right w:val="none" w:sz="0" w:space="0" w:color="auto"/>
                          </w:divBdr>
                          <w:divsChild>
                            <w:div w:id="921647618">
                              <w:marLeft w:val="0"/>
                              <w:marRight w:val="0"/>
                              <w:marTop w:val="0"/>
                              <w:marBottom w:val="0"/>
                              <w:divBdr>
                                <w:top w:val="none" w:sz="0" w:space="0" w:color="auto"/>
                                <w:left w:val="none" w:sz="0" w:space="0" w:color="auto"/>
                                <w:bottom w:val="none" w:sz="0" w:space="0" w:color="auto"/>
                                <w:right w:val="none" w:sz="0" w:space="0" w:color="auto"/>
                              </w:divBdr>
                            </w:div>
                            <w:div w:id="19012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563660">
      <w:bodyDiv w:val="1"/>
      <w:marLeft w:val="0"/>
      <w:marRight w:val="0"/>
      <w:marTop w:val="0"/>
      <w:marBottom w:val="0"/>
      <w:divBdr>
        <w:top w:val="none" w:sz="0" w:space="0" w:color="auto"/>
        <w:left w:val="none" w:sz="0" w:space="0" w:color="auto"/>
        <w:bottom w:val="none" w:sz="0" w:space="0" w:color="auto"/>
        <w:right w:val="none" w:sz="0" w:space="0" w:color="auto"/>
      </w:divBdr>
    </w:div>
    <w:div w:id="1886327275">
      <w:bodyDiv w:val="1"/>
      <w:marLeft w:val="0"/>
      <w:marRight w:val="0"/>
      <w:marTop w:val="0"/>
      <w:marBottom w:val="0"/>
      <w:divBdr>
        <w:top w:val="none" w:sz="0" w:space="0" w:color="auto"/>
        <w:left w:val="none" w:sz="0" w:space="0" w:color="auto"/>
        <w:bottom w:val="none" w:sz="0" w:space="0" w:color="auto"/>
        <w:right w:val="none" w:sz="0" w:space="0" w:color="auto"/>
      </w:divBdr>
      <w:divsChild>
        <w:div w:id="1551989438">
          <w:marLeft w:val="0"/>
          <w:marRight w:val="0"/>
          <w:marTop w:val="0"/>
          <w:marBottom w:val="0"/>
          <w:divBdr>
            <w:top w:val="none" w:sz="0" w:space="0" w:color="auto"/>
            <w:left w:val="none" w:sz="0" w:space="0" w:color="auto"/>
            <w:bottom w:val="none" w:sz="0" w:space="0" w:color="auto"/>
            <w:right w:val="none" w:sz="0" w:space="0" w:color="auto"/>
          </w:divBdr>
          <w:divsChild>
            <w:div w:id="724329014">
              <w:marLeft w:val="0"/>
              <w:marRight w:val="0"/>
              <w:marTop w:val="0"/>
              <w:marBottom w:val="0"/>
              <w:divBdr>
                <w:top w:val="none" w:sz="0" w:space="0" w:color="auto"/>
                <w:left w:val="none" w:sz="0" w:space="0" w:color="auto"/>
                <w:bottom w:val="none" w:sz="0" w:space="0" w:color="auto"/>
                <w:right w:val="none" w:sz="0" w:space="0" w:color="auto"/>
              </w:divBdr>
              <w:divsChild>
                <w:div w:id="12029816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80634432">
          <w:marLeft w:val="0"/>
          <w:marRight w:val="0"/>
          <w:marTop w:val="0"/>
          <w:marBottom w:val="0"/>
          <w:divBdr>
            <w:top w:val="none" w:sz="0" w:space="0" w:color="auto"/>
            <w:left w:val="none" w:sz="0" w:space="0" w:color="auto"/>
            <w:bottom w:val="none" w:sz="0" w:space="0" w:color="auto"/>
            <w:right w:val="none" w:sz="0" w:space="0" w:color="auto"/>
          </w:divBdr>
          <w:divsChild>
            <w:div w:id="1878468899">
              <w:marLeft w:val="0"/>
              <w:marRight w:val="0"/>
              <w:marTop w:val="0"/>
              <w:marBottom w:val="0"/>
              <w:divBdr>
                <w:top w:val="none" w:sz="0" w:space="0" w:color="auto"/>
                <w:left w:val="none" w:sz="0" w:space="0" w:color="auto"/>
                <w:bottom w:val="none" w:sz="0" w:space="0" w:color="auto"/>
                <w:right w:val="none" w:sz="0" w:space="0" w:color="auto"/>
              </w:divBdr>
              <w:divsChild>
                <w:div w:id="15441849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85026135">
          <w:marLeft w:val="0"/>
          <w:marRight w:val="0"/>
          <w:marTop w:val="0"/>
          <w:marBottom w:val="0"/>
          <w:divBdr>
            <w:top w:val="none" w:sz="0" w:space="0" w:color="auto"/>
            <w:left w:val="none" w:sz="0" w:space="0" w:color="auto"/>
            <w:bottom w:val="none" w:sz="0" w:space="0" w:color="auto"/>
            <w:right w:val="none" w:sz="0" w:space="0" w:color="auto"/>
          </w:divBdr>
          <w:divsChild>
            <w:div w:id="111167894">
              <w:marLeft w:val="0"/>
              <w:marRight w:val="0"/>
              <w:marTop w:val="0"/>
              <w:marBottom w:val="0"/>
              <w:divBdr>
                <w:top w:val="none" w:sz="0" w:space="0" w:color="auto"/>
                <w:left w:val="none" w:sz="0" w:space="0" w:color="auto"/>
                <w:bottom w:val="none" w:sz="0" w:space="0" w:color="auto"/>
                <w:right w:val="none" w:sz="0" w:space="0" w:color="auto"/>
              </w:divBdr>
              <w:divsChild>
                <w:div w:id="10746625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20427247">
          <w:marLeft w:val="0"/>
          <w:marRight w:val="0"/>
          <w:marTop w:val="0"/>
          <w:marBottom w:val="0"/>
          <w:divBdr>
            <w:top w:val="none" w:sz="0" w:space="0" w:color="auto"/>
            <w:left w:val="none" w:sz="0" w:space="0" w:color="auto"/>
            <w:bottom w:val="none" w:sz="0" w:space="0" w:color="auto"/>
            <w:right w:val="none" w:sz="0" w:space="0" w:color="auto"/>
          </w:divBdr>
          <w:divsChild>
            <w:div w:id="1215433595">
              <w:marLeft w:val="0"/>
              <w:marRight w:val="0"/>
              <w:marTop w:val="0"/>
              <w:marBottom w:val="0"/>
              <w:divBdr>
                <w:top w:val="none" w:sz="0" w:space="0" w:color="auto"/>
                <w:left w:val="none" w:sz="0" w:space="0" w:color="auto"/>
                <w:bottom w:val="none" w:sz="0" w:space="0" w:color="auto"/>
                <w:right w:val="none" w:sz="0" w:space="0" w:color="auto"/>
              </w:divBdr>
              <w:divsChild>
                <w:div w:id="1775592489">
                  <w:marLeft w:val="-420"/>
                  <w:marRight w:val="0"/>
                  <w:marTop w:val="0"/>
                  <w:marBottom w:val="0"/>
                  <w:divBdr>
                    <w:top w:val="none" w:sz="0" w:space="0" w:color="auto"/>
                    <w:left w:val="none" w:sz="0" w:space="0" w:color="auto"/>
                    <w:bottom w:val="none" w:sz="0" w:space="0" w:color="auto"/>
                    <w:right w:val="none" w:sz="0" w:space="0" w:color="auto"/>
                  </w:divBdr>
                  <w:divsChild>
                    <w:div w:id="356663560">
                      <w:marLeft w:val="0"/>
                      <w:marRight w:val="0"/>
                      <w:marTop w:val="0"/>
                      <w:marBottom w:val="0"/>
                      <w:divBdr>
                        <w:top w:val="none" w:sz="0" w:space="0" w:color="auto"/>
                        <w:left w:val="none" w:sz="0" w:space="0" w:color="auto"/>
                        <w:bottom w:val="none" w:sz="0" w:space="0" w:color="auto"/>
                        <w:right w:val="none" w:sz="0" w:space="0" w:color="auto"/>
                      </w:divBdr>
                      <w:divsChild>
                        <w:div w:id="1182163468">
                          <w:marLeft w:val="0"/>
                          <w:marRight w:val="0"/>
                          <w:marTop w:val="0"/>
                          <w:marBottom w:val="0"/>
                          <w:divBdr>
                            <w:top w:val="none" w:sz="0" w:space="0" w:color="auto"/>
                            <w:left w:val="none" w:sz="0" w:space="0" w:color="auto"/>
                            <w:bottom w:val="none" w:sz="0" w:space="0" w:color="auto"/>
                            <w:right w:val="none" w:sz="0" w:space="0" w:color="auto"/>
                          </w:divBdr>
                          <w:divsChild>
                            <w:div w:id="1906404167">
                              <w:marLeft w:val="0"/>
                              <w:marRight w:val="0"/>
                              <w:marTop w:val="0"/>
                              <w:marBottom w:val="0"/>
                              <w:divBdr>
                                <w:top w:val="none" w:sz="0" w:space="0" w:color="auto"/>
                                <w:left w:val="none" w:sz="0" w:space="0" w:color="auto"/>
                                <w:bottom w:val="none" w:sz="0" w:space="0" w:color="auto"/>
                                <w:right w:val="none" w:sz="0" w:space="0" w:color="auto"/>
                              </w:divBdr>
                            </w:div>
                            <w:div w:id="8272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34448">
                  <w:marLeft w:val="-420"/>
                  <w:marRight w:val="0"/>
                  <w:marTop w:val="0"/>
                  <w:marBottom w:val="0"/>
                  <w:divBdr>
                    <w:top w:val="none" w:sz="0" w:space="0" w:color="auto"/>
                    <w:left w:val="none" w:sz="0" w:space="0" w:color="auto"/>
                    <w:bottom w:val="none" w:sz="0" w:space="0" w:color="auto"/>
                    <w:right w:val="none" w:sz="0" w:space="0" w:color="auto"/>
                  </w:divBdr>
                  <w:divsChild>
                    <w:div w:id="1551577322">
                      <w:marLeft w:val="0"/>
                      <w:marRight w:val="0"/>
                      <w:marTop w:val="0"/>
                      <w:marBottom w:val="0"/>
                      <w:divBdr>
                        <w:top w:val="none" w:sz="0" w:space="0" w:color="auto"/>
                        <w:left w:val="none" w:sz="0" w:space="0" w:color="auto"/>
                        <w:bottom w:val="none" w:sz="0" w:space="0" w:color="auto"/>
                        <w:right w:val="none" w:sz="0" w:space="0" w:color="auto"/>
                      </w:divBdr>
                      <w:divsChild>
                        <w:div w:id="44913115">
                          <w:marLeft w:val="0"/>
                          <w:marRight w:val="0"/>
                          <w:marTop w:val="0"/>
                          <w:marBottom w:val="0"/>
                          <w:divBdr>
                            <w:top w:val="none" w:sz="0" w:space="0" w:color="auto"/>
                            <w:left w:val="none" w:sz="0" w:space="0" w:color="auto"/>
                            <w:bottom w:val="none" w:sz="0" w:space="0" w:color="auto"/>
                            <w:right w:val="none" w:sz="0" w:space="0" w:color="auto"/>
                          </w:divBdr>
                          <w:divsChild>
                            <w:div w:id="670641364">
                              <w:marLeft w:val="0"/>
                              <w:marRight w:val="0"/>
                              <w:marTop w:val="0"/>
                              <w:marBottom w:val="0"/>
                              <w:divBdr>
                                <w:top w:val="none" w:sz="0" w:space="0" w:color="auto"/>
                                <w:left w:val="none" w:sz="0" w:space="0" w:color="auto"/>
                                <w:bottom w:val="none" w:sz="0" w:space="0" w:color="auto"/>
                                <w:right w:val="none" w:sz="0" w:space="0" w:color="auto"/>
                              </w:divBdr>
                            </w:div>
                            <w:div w:id="12586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36934">
                  <w:marLeft w:val="-420"/>
                  <w:marRight w:val="0"/>
                  <w:marTop w:val="0"/>
                  <w:marBottom w:val="0"/>
                  <w:divBdr>
                    <w:top w:val="none" w:sz="0" w:space="0" w:color="auto"/>
                    <w:left w:val="none" w:sz="0" w:space="0" w:color="auto"/>
                    <w:bottom w:val="none" w:sz="0" w:space="0" w:color="auto"/>
                    <w:right w:val="none" w:sz="0" w:space="0" w:color="auto"/>
                  </w:divBdr>
                  <w:divsChild>
                    <w:div w:id="1110080839">
                      <w:marLeft w:val="0"/>
                      <w:marRight w:val="0"/>
                      <w:marTop w:val="0"/>
                      <w:marBottom w:val="0"/>
                      <w:divBdr>
                        <w:top w:val="none" w:sz="0" w:space="0" w:color="auto"/>
                        <w:left w:val="none" w:sz="0" w:space="0" w:color="auto"/>
                        <w:bottom w:val="none" w:sz="0" w:space="0" w:color="auto"/>
                        <w:right w:val="none" w:sz="0" w:space="0" w:color="auto"/>
                      </w:divBdr>
                      <w:divsChild>
                        <w:div w:id="1650552261">
                          <w:marLeft w:val="0"/>
                          <w:marRight w:val="0"/>
                          <w:marTop w:val="0"/>
                          <w:marBottom w:val="0"/>
                          <w:divBdr>
                            <w:top w:val="none" w:sz="0" w:space="0" w:color="auto"/>
                            <w:left w:val="none" w:sz="0" w:space="0" w:color="auto"/>
                            <w:bottom w:val="none" w:sz="0" w:space="0" w:color="auto"/>
                            <w:right w:val="none" w:sz="0" w:space="0" w:color="auto"/>
                          </w:divBdr>
                          <w:divsChild>
                            <w:div w:id="1186217438">
                              <w:marLeft w:val="0"/>
                              <w:marRight w:val="0"/>
                              <w:marTop w:val="0"/>
                              <w:marBottom w:val="0"/>
                              <w:divBdr>
                                <w:top w:val="none" w:sz="0" w:space="0" w:color="auto"/>
                                <w:left w:val="none" w:sz="0" w:space="0" w:color="auto"/>
                                <w:bottom w:val="none" w:sz="0" w:space="0" w:color="auto"/>
                                <w:right w:val="none" w:sz="0" w:space="0" w:color="auto"/>
                              </w:divBdr>
                            </w:div>
                            <w:div w:id="1748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600168">
          <w:marLeft w:val="0"/>
          <w:marRight w:val="0"/>
          <w:marTop w:val="0"/>
          <w:marBottom w:val="0"/>
          <w:divBdr>
            <w:top w:val="none" w:sz="0" w:space="0" w:color="auto"/>
            <w:left w:val="none" w:sz="0" w:space="0" w:color="auto"/>
            <w:bottom w:val="none" w:sz="0" w:space="0" w:color="auto"/>
            <w:right w:val="none" w:sz="0" w:space="0" w:color="auto"/>
          </w:divBdr>
          <w:divsChild>
            <w:div w:id="1381710907">
              <w:marLeft w:val="0"/>
              <w:marRight w:val="0"/>
              <w:marTop w:val="0"/>
              <w:marBottom w:val="0"/>
              <w:divBdr>
                <w:top w:val="none" w:sz="0" w:space="0" w:color="auto"/>
                <w:left w:val="none" w:sz="0" w:space="0" w:color="auto"/>
                <w:bottom w:val="none" w:sz="0" w:space="0" w:color="auto"/>
                <w:right w:val="none" w:sz="0" w:space="0" w:color="auto"/>
              </w:divBdr>
              <w:divsChild>
                <w:div w:id="1155649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7524269">
          <w:marLeft w:val="0"/>
          <w:marRight w:val="0"/>
          <w:marTop w:val="0"/>
          <w:marBottom w:val="0"/>
          <w:divBdr>
            <w:top w:val="none" w:sz="0" w:space="0" w:color="auto"/>
            <w:left w:val="none" w:sz="0" w:space="0" w:color="auto"/>
            <w:bottom w:val="none" w:sz="0" w:space="0" w:color="auto"/>
            <w:right w:val="none" w:sz="0" w:space="0" w:color="auto"/>
          </w:divBdr>
          <w:divsChild>
            <w:div w:id="1989168517">
              <w:marLeft w:val="0"/>
              <w:marRight w:val="0"/>
              <w:marTop w:val="0"/>
              <w:marBottom w:val="0"/>
              <w:divBdr>
                <w:top w:val="none" w:sz="0" w:space="0" w:color="auto"/>
                <w:left w:val="none" w:sz="0" w:space="0" w:color="auto"/>
                <w:bottom w:val="none" w:sz="0" w:space="0" w:color="auto"/>
                <w:right w:val="none" w:sz="0" w:space="0" w:color="auto"/>
              </w:divBdr>
              <w:divsChild>
                <w:div w:id="1147360004">
                  <w:marLeft w:val="-420"/>
                  <w:marRight w:val="0"/>
                  <w:marTop w:val="0"/>
                  <w:marBottom w:val="0"/>
                  <w:divBdr>
                    <w:top w:val="none" w:sz="0" w:space="0" w:color="auto"/>
                    <w:left w:val="none" w:sz="0" w:space="0" w:color="auto"/>
                    <w:bottom w:val="none" w:sz="0" w:space="0" w:color="auto"/>
                    <w:right w:val="none" w:sz="0" w:space="0" w:color="auto"/>
                  </w:divBdr>
                  <w:divsChild>
                    <w:div w:id="1132361044">
                      <w:marLeft w:val="0"/>
                      <w:marRight w:val="0"/>
                      <w:marTop w:val="0"/>
                      <w:marBottom w:val="0"/>
                      <w:divBdr>
                        <w:top w:val="none" w:sz="0" w:space="0" w:color="auto"/>
                        <w:left w:val="none" w:sz="0" w:space="0" w:color="auto"/>
                        <w:bottom w:val="none" w:sz="0" w:space="0" w:color="auto"/>
                        <w:right w:val="none" w:sz="0" w:space="0" w:color="auto"/>
                      </w:divBdr>
                      <w:divsChild>
                        <w:div w:id="849219060">
                          <w:marLeft w:val="0"/>
                          <w:marRight w:val="0"/>
                          <w:marTop w:val="0"/>
                          <w:marBottom w:val="0"/>
                          <w:divBdr>
                            <w:top w:val="none" w:sz="0" w:space="0" w:color="auto"/>
                            <w:left w:val="none" w:sz="0" w:space="0" w:color="auto"/>
                            <w:bottom w:val="none" w:sz="0" w:space="0" w:color="auto"/>
                            <w:right w:val="none" w:sz="0" w:space="0" w:color="auto"/>
                          </w:divBdr>
                          <w:divsChild>
                            <w:div w:id="903763387">
                              <w:marLeft w:val="0"/>
                              <w:marRight w:val="0"/>
                              <w:marTop w:val="0"/>
                              <w:marBottom w:val="0"/>
                              <w:divBdr>
                                <w:top w:val="none" w:sz="0" w:space="0" w:color="auto"/>
                                <w:left w:val="none" w:sz="0" w:space="0" w:color="auto"/>
                                <w:bottom w:val="none" w:sz="0" w:space="0" w:color="auto"/>
                                <w:right w:val="none" w:sz="0" w:space="0" w:color="auto"/>
                              </w:divBdr>
                            </w:div>
                            <w:div w:id="2239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21019">
                  <w:marLeft w:val="-420"/>
                  <w:marRight w:val="0"/>
                  <w:marTop w:val="0"/>
                  <w:marBottom w:val="0"/>
                  <w:divBdr>
                    <w:top w:val="none" w:sz="0" w:space="0" w:color="auto"/>
                    <w:left w:val="none" w:sz="0" w:space="0" w:color="auto"/>
                    <w:bottom w:val="none" w:sz="0" w:space="0" w:color="auto"/>
                    <w:right w:val="none" w:sz="0" w:space="0" w:color="auto"/>
                  </w:divBdr>
                  <w:divsChild>
                    <w:div w:id="1551962026">
                      <w:marLeft w:val="0"/>
                      <w:marRight w:val="0"/>
                      <w:marTop w:val="0"/>
                      <w:marBottom w:val="0"/>
                      <w:divBdr>
                        <w:top w:val="none" w:sz="0" w:space="0" w:color="auto"/>
                        <w:left w:val="none" w:sz="0" w:space="0" w:color="auto"/>
                        <w:bottom w:val="none" w:sz="0" w:space="0" w:color="auto"/>
                        <w:right w:val="none" w:sz="0" w:space="0" w:color="auto"/>
                      </w:divBdr>
                      <w:divsChild>
                        <w:div w:id="1919628738">
                          <w:marLeft w:val="0"/>
                          <w:marRight w:val="0"/>
                          <w:marTop w:val="0"/>
                          <w:marBottom w:val="0"/>
                          <w:divBdr>
                            <w:top w:val="none" w:sz="0" w:space="0" w:color="auto"/>
                            <w:left w:val="none" w:sz="0" w:space="0" w:color="auto"/>
                            <w:bottom w:val="none" w:sz="0" w:space="0" w:color="auto"/>
                            <w:right w:val="none" w:sz="0" w:space="0" w:color="auto"/>
                          </w:divBdr>
                          <w:divsChild>
                            <w:div w:id="1810322326">
                              <w:marLeft w:val="0"/>
                              <w:marRight w:val="0"/>
                              <w:marTop w:val="0"/>
                              <w:marBottom w:val="0"/>
                              <w:divBdr>
                                <w:top w:val="none" w:sz="0" w:space="0" w:color="auto"/>
                                <w:left w:val="none" w:sz="0" w:space="0" w:color="auto"/>
                                <w:bottom w:val="none" w:sz="0" w:space="0" w:color="auto"/>
                                <w:right w:val="none" w:sz="0" w:space="0" w:color="auto"/>
                              </w:divBdr>
                            </w:div>
                            <w:div w:id="9046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8083">
                  <w:marLeft w:val="-420"/>
                  <w:marRight w:val="0"/>
                  <w:marTop w:val="0"/>
                  <w:marBottom w:val="0"/>
                  <w:divBdr>
                    <w:top w:val="none" w:sz="0" w:space="0" w:color="auto"/>
                    <w:left w:val="none" w:sz="0" w:space="0" w:color="auto"/>
                    <w:bottom w:val="none" w:sz="0" w:space="0" w:color="auto"/>
                    <w:right w:val="none" w:sz="0" w:space="0" w:color="auto"/>
                  </w:divBdr>
                  <w:divsChild>
                    <w:div w:id="1114058075">
                      <w:marLeft w:val="0"/>
                      <w:marRight w:val="0"/>
                      <w:marTop w:val="0"/>
                      <w:marBottom w:val="0"/>
                      <w:divBdr>
                        <w:top w:val="none" w:sz="0" w:space="0" w:color="auto"/>
                        <w:left w:val="none" w:sz="0" w:space="0" w:color="auto"/>
                        <w:bottom w:val="none" w:sz="0" w:space="0" w:color="auto"/>
                        <w:right w:val="none" w:sz="0" w:space="0" w:color="auto"/>
                      </w:divBdr>
                      <w:divsChild>
                        <w:div w:id="1708025928">
                          <w:marLeft w:val="0"/>
                          <w:marRight w:val="0"/>
                          <w:marTop w:val="0"/>
                          <w:marBottom w:val="0"/>
                          <w:divBdr>
                            <w:top w:val="none" w:sz="0" w:space="0" w:color="auto"/>
                            <w:left w:val="none" w:sz="0" w:space="0" w:color="auto"/>
                            <w:bottom w:val="none" w:sz="0" w:space="0" w:color="auto"/>
                            <w:right w:val="none" w:sz="0" w:space="0" w:color="auto"/>
                          </w:divBdr>
                          <w:divsChild>
                            <w:div w:id="2036074458">
                              <w:marLeft w:val="0"/>
                              <w:marRight w:val="0"/>
                              <w:marTop w:val="0"/>
                              <w:marBottom w:val="0"/>
                              <w:divBdr>
                                <w:top w:val="none" w:sz="0" w:space="0" w:color="auto"/>
                                <w:left w:val="none" w:sz="0" w:space="0" w:color="auto"/>
                                <w:bottom w:val="none" w:sz="0" w:space="0" w:color="auto"/>
                                <w:right w:val="none" w:sz="0" w:space="0" w:color="auto"/>
                              </w:divBdr>
                            </w:div>
                            <w:div w:id="8818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2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aw.cornell.edu/definitions/index.php?width=840&amp;height=800&amp;iframe=true&amp;def_id=b7d8dcc9e40d0e07d28e82a6199a5a7f&amp;term_occur=999&amp;term_src=Title:24:Subtitle:A:Part:92:Subpart:E:Subjgrp:64:92.207" TargetMode="External"/><Relationship Id="rId18" Type="http://schemas.openxmlformats.org/officeDocument/2006/relationships/hyperlink" Target="https://www.law.cornell.edu/definitions/index.php?width=840&amp;height=800&amp;iframe=true&amp;def_id=047b1b4f7ae7e771fb890e6ad41b45f2&amp;term_occur=999&amp;term_src=Title:24:Subtitle:A:Part:92:Subpart:E:Subjgrp:64:92.207" TargetMode="External"/><Relationship Id="rId26" Type="http://schemas.openxmlformats.org/officeDocument/2006/relationships/hyperlink" Target="https://www.law.cornell.edu/cfr/text/24/part-91" TargetMode="External"/><Relationship Id="rId3" Type="http://schemas.openxmlformats.org/officeDocument/2006/relationships/styles" Target="styles.xml"/><Relationship Id="rId21" Type="http://schemas.openxmlformats.org/officeDocument/2006/relationships/hyperlink" Target="https://www.law.cornell.edu/definitions/index.php?width=840&amp;height=800&amp;iframe=true&amp;def_id=f0d3bb03198fece5aaed9aef605a802f&amp;term_occur=999&amp;term_src=Title:24:Subtitle:A:Part:92:Subpart:E:Subjgrp:64:92.207" TargetMode="External"/><Relationship Id="rId7" Type="http://schemas.openxmlformats.org/officeDocument/2006/relationships/endnotes" Target="endnotes.xml"/><Relationship Id="rId12" Type="http://schemas.openxmlformats.org/officeDocument/2006/relationships/hyperlink" Target="https://www.law.cornell.edu/definitions/index.php?width=840&amp;height=800&amp;iframe=true&amp;def_id=6337fbcecaaf4b96ab793fff2b0191cb&amp;term_occur=999&amp;term_src=Title:24:Subtitle:A:Part:92:Subpart:E:Subjgrp:64:92.207" TargetMode="External"/><Relationship Id="rId17" Type="http://schemas.openxmlformats.org/officeDocument/2006/relationships/hyperlink" Target="https://www.law.cornell.edu/definitions/index.php?width=840&amp;height=800&amp;iframe=true&amp;def_id=6d9d260dc72d2fe59e5e4ebb9fa9e3eb&amp;term_occur=999&amp;term_src=Title:24:Subtitle:A:Part:92:Subpart:E:Subjgrp:64:92.207" TargetMode="External"/><Relationship Id="rId25" Type="http://schemas.openxmlformats.org/officeDocument/2006/relationships/hyperlink" Target="https://www.law.cornell.edu/definitions/index.php?width=840&amp;height=800&amp;iframe=true&amp;def_id=19513b4b99033291caadd0f351d35c97&amp;term_occur=999&amp;term_src=Title:24:Subtitle:A:Part:92:Subpart:E:Subjgrp:64:92.207" TargetMode="External"/><Relationship Id="rId2" Type="http://schemas.openxmlformats.org/officeDocument/2006/relationships/numbering" Target="numbering.xml"/><Relationship Id="rId16" Type="http://schemas.openxmlformats.org/officeDocument/2006/relationships/hyperlink" Target="https://www.law.cornell.edu/cfr/text/24/92.206" TargetMode="External"/><Relationship Id="rId20" Type="http://schemas.openxmlformats.org/officeDocument/2006/relationships/hyperlink" Target="https://www.law.cornell.edu/definitions/index.php?width=840&amp;height=800&amp;iframe=true&amp;def_id=b7d8dcc9e40d0e07d28e82a6199a5a7f&amp;term_occur=999&amp;term_src=Title:24:Subtitle:A:Part:92:Subpart:E:Subjgrp:64:92.207" TargetMode="External"/><Relationship Id="rId29" Type="http://schemas.openxmlformats.org/officeDocument/2006/relationships/hyperlink" Target="https://www.federalregister.gov/documents/2021/06/10/2021-12114/restoringaffirmatively-furthering-fair-housing-definitions-and-certif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law.cornell.edu/cfr/text/2/part-20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047b1b4f7ae7e771fb890e6ad41b45f2&amp;term_occur=999&amp;term_src=Title:24:Subtitle:A:Part:92:Subpart:E:Subjgrp:64:92.207" TargetMode="External"/><Relationship Id="rId23" Type="http://schemas.openxmlformats.org/officeDocument/2006/relationships/hyperlink" Target="https://www.law.cornell.edu/cfr/text/24/part-91" TargetMode="External"/><Relationship Id="rId28" Type="http://schemas.openxmlformats.org/officeDocument/2006/relationships/hyperlink" Target="https://www.law.cornell.edu/definitions/index.php?width=840&amp;height=800&amp;iframe=true&amp;def_id=047b1b4f7ae7e771fb890e6ad41b45f2&amp;term_occur=999&amp;term_src=Title:24:Subtitle:A:Part:92:Subpart:E:Subjgrp:64:92.207" TargetMode="External"/><Relationship Id="rId10" Type="http://schemas.openxmlformats.org/officeDocument/2006/relationships/hyperlink" Target="https://www.hud.gov/sites/dfiles/CPD/documents/HOME-ARP.pdf" TargetMode="External"/><Relationship Id="rId19" Type="http://schemas.openxmlformats.org/officeDocument/2006/relationships/hyperlink" Target="https://www.law.cornell.edu/definitions/index.php?width=840&amp;height=800&amp;iframe=true&amp;def_id=6337fbcecaaf4b96ab793fff2b0191cb&amp;term_occur=999&amp;term_src=Title:24:Subtitle:A:Part:92:Subpart:E:Subjgrp:64:92.20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udexchange.info/resource/6479/notice-cpd-2110-requirements-for-the-use-of-funds-in-the-home-arp-program/" TargetMode="External"/><Relationship Id="rId14" Type="http://schemas.openxmlformats.org/officeDocument/2006/relationships/hyperlink" Target="https://www.law.cornell.edu/definitions/index.php?width=840&amp;height=800&amp;iframe=true&amp;def_id=a26da8fce3b87a8267664d38158f176e&amp;term_occur=999&amp;term_src=Title:24:Subtitle:A:Part:92:Subpart:E:Subjgrp:64:92.207" TargetMode="External"/><Relationship Id="rId22" Type="http://schemas.openxmlformats.org/officeDocument/2006/relationships/hyperlink" Target="https://www.law.cornell.edu/definitions/index.php?width=840&amp;height=800&amp;iframe=true&amp;def_id=9b1c72c097ee2b80939b52c1bcc7aac0&amp;term_occur=999&amp;term_src=Title:24:Subtitle:A:Part:92:Subpart:E:Subjgrp:64:92.207" TargetMode="External"/><Relationship Id="rId27" Type="http://schemas.openxmlformats.org/officeDocument/2006/relationships/hyperlink" Target="https://www.law.cornell.edu/definitions/index.php?width=840&amp;height=800&amp;iframe=true&amp;def_id=047b1b4f7ae7e771fb890e6ad41b45f2&amp;term_occur=999&amp;term_src=Title:24:Subtitle:A:Part:92:Subpart:E:Subjgrp:64:92.207"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03DA0-1A8E-4E8C-BD7B-A5997053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14978</Words>
  <Characters>85375</Characters>
  <Application>Microsoft Office Word</Application>
  <DocSecurity>4</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Marybrook Cox</dc:creator>
  <cp:keywords/>
  <dc:description/>
  <cp:lastModifiedBy>Veronica Ratigan</cp:lastModifiedBy>
  <cp:revision>2</cp:revision>
  <cp:lastPrinted>2025-06-18T19:02:00Z</cp:lastPrinted>
  <dcterms:created xsi:type="dcterms:W3CDTF">2025-06-20T16:02:00Z</dcterms:created>
  <dcterms:modified xsi:type="dcterms:W3CDTF">2025-06-20T16:02:00Z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fc9f198f-46a8-44d6-805e-1f477c2d5397</vt:lpwstr>
  </property>
</Properties>
</file>