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D6746" w14:textId="16A838F7" w:rsidR="008B2FDD" w:rsidRDefault="008B2FDD" w:rsidP="00557880">
      <w:pPr>
        <w:suppressAutoHyphens/>
        <w:spacing w:before="480" w:after="240"/>
        <w:jc w:val="center"/>
        <w:rPr>
          <w:b/>
        </w:rPr>
      </w:pPr>
      <w:r>
        <w:rPr>
          <w:b/>
        </w:rPr>
        <w:t>NOTICE OF</w:t>
      </w:r>
      <w:r w:rsidR="00616EDA">
        <w:rPr>
          <w:b/>
        </w:rPr>
        <w:t xml:space="preserve"> TEFRA</w:t>
      </w:r>
      <w:r>
        <w:rPr>
          <w:b/>
        </w:rPr>
        <w:t xml:space="preserve"> PUBLIC HEARING</w:t>
      </w:r>
    </w:p>
    <w:p w14:paraId="211F9504" w14:textId="679B5145" w:rsidR="008B2FDD" w:rsidRDefault="00B77AAC" w:rsidP="00394E35">
      <w:pPr>
        <w:pStyle w:val="Default"/>
      </w:pPr>
      <w:r>
        <w:t>P</w:t>
      </w:r>
      <w:r w:rsidR="00557880" w:rsidRPr="00557880">
        <w:t>ursuant to Section 147(f) of the Internal Revenue Code of 1986</w:t>
      </w:r>
      <w:r>
        <w:t xml:space="preserve"> and the Tax Equity &amp; Fiscal Responsibility Act of 1982 (TEFRA)</w:t>
      </w:r>
      <w:r w:rsidR="00557880">
        <w:t>,</w:t>
      </w:r>
      <w:r w:rsidRPr="00B77AAC">
        <w:t xml:space="preserve"> </w:t>
      </w:r>
      <w:r w:rsidR="00616EDA">
        <w:t>t</w:t>
      </w:r>
      <w:r>
        <w:t>he Wyoming Community Development Authority (the “Authority”)</w:t>
      </w:r>
      <w:r w:rsidR="006733E5">
        <w:t>, whose principal office is 155 North Beech Street, Casper, Wyoming 82601,</w:t>
      </w:r>
      <w:r>
        <w:t xml:space="preserve"> will conduct a </w:t>
      </w:r>
      <w:r w:rsidR="006733E5">
        <w:t xml:space="preserve">virtual </w:t>
      </w:r>
      <w:r>
        <w:t>public hearing</w:t>
      </w:r>
      <w:r w:rsidR="00557880" w:rsidRPr="00557880">
        <w:t xml:space="preserve"> </w:t>
      </w:r>
      <w:r w:rsidR="00DB55CD" w:rsidRPr="00C93191">
        <w:t>on</w:t>
      </w:r>
      <w:r w:rsidR="006733E5" w:rsidRPr="00C93191">
        <w:t xml:space="preserve"> </w:t>
      </w:r>
      <w:r w:rsidR="00E57606">
        <w:t xml:space="preserve">July </w:t>
      </w:r>
      <w:r w:rsidR="00D01AD6" w:rsidRPr="00C93191">
        <w:t>30</w:t>
      </w:r>
      <w:r w:rsidR="00DB55CD" w:rsidRPr="00C93191">
        <w:t xml:space="preserve">, </w:t>
      </w:r>
      <w:proofErr w:type="gramStart"/>
      <w:r w:rsidR="00404B88" w:rsidRPr="00C93191">
        <w:t>202</w:t>
      </w:r>
      <w:r w:rsidR="00D01AD6" w:rsidRPr="00C93191">
        <w:t>5</w:t>
      </w:r>
      <w:proofErr w:type="gramEnd"/>
      <w:r w:rsidR="00404B88" w:rsidRPr="00C93191">
        <w:t xml:space="preserve"> </w:t>
      </w:r>
      <w:r w:rsidR="00B9480A" w:rsidRPr="00C93191">
        <w:t>at</w:t>
      </w:r>
      <w:r w:rsidR="008B2FDD" w:rsidRPr="00C93191">
        <w:t xml:space="preserve"> 1</w:t>
      </w:r>
      <w:r w:rsidR="00E57606">
        <w:t>1</w:t>
      </w:r>
      <w:r w:rsidR="008B2FDD" w:rsidRPr="00C93191">
        <w:t>:00</w:t>
      </w:r>
      <w:r w:rsidR="008B2FDD">
        <w:t xml:space="preserve"> a.m.</w:t>
      </w:r>
      <w:r w:rsidR="006733E5">
        <w:t xml:space="preserve"> </w:t>
      </w:r>
      <w:r w:rsidR="00AF44E4">
        <w:t xml:space="preserve">  The Zoom invite to join is as follows:  </w:t>
      </w:r>
    </w:p>
    <w:p w14:paraId="53D4EDB8" w14:textId="77777777" w:rsidR="00AF44E4" w:rsidRDefault="00AF44E4" w:rsidP="00394E35">
      <w:pPr>
        <w:pStyle w:val="Default"/>
      </w:pPr>
    </w:p>
    <w:p w14:paraId="3696E9A8" w14:textId="77777777" w:rsidR="00AF44E4" w:rsidRDefault="00AF44E4" w:rsidP="00AF44E4">
      <w:pPr>
        <w:pStyle w:val="Default"/>
      </w:pPr>
      <w:r>
        <w:t>Topic: TEFRA Hearing Concord/Lexington</w:t>
      </w:r>
    </w:p>
    <w:p w14:paraId="568EB576" w14:textId="76E484D8" w:rsidR="00AF44E4" w:rsidRDefault="00AF44E4" w:rsidP="00AF44E4">
      <w:pPr>
        <w:pStyle w:val="Default"/>
      </w:pPr>
      <w:r>
        <w:t xml:space="preserve">Time: </w:t>
      </w:r>
      <w:r w:rsidR="00E57606">
        <w:t>July</w:t>
      </w:r>
      <w:r>
        <w:t xml:space="preserve"> 30, </w:t>
      </w:r>
      <w:proofErr w:type="gramStart"/>
      <w:r>
        <w:t>2025</w:t>
      </w:r>
      <w:proofErr w:type="gramEnd"/>
      <w:r>
        <w:t xml:space="preserve"> 1</w:t>
      </w:r>
      <w:r w:rsidR="00E57606">
        <w:t>1</w:t>
      </w:r>
      <w:r>
        <w:t>:00 AM Mountain Time (US and Canada)</w:t>
      </w:r>
    </w:p>
    <w:p w14:paraId="3BD44B21" w14:textId="77777777" w:rsidR="00AF44E4" w:rsidRDefault="00AF44E4" w:rsidP="00AF44E4">
      <w:pPr>
        <w:pStyle w:val="Default"/>
      </w:pPr>
      <w:r>
        <w:t>Join Zoom Meeting</w:t>
      </w:r>
    </w:p>
    <w:p w14:paraId="5A5313F8" w14:textId="57281731" w:rsidR="00AF44E4" w:rsidRPr="00AC166B" w:rsidRDefault="00AC166B" w:rsidP="00AF44E4">
      <w:pPr>
        <w:pStyle w:val="Default"/>
      </w:pPr>
      <w:hyperlink r:id="rId7" w:history="1">
        <w:r w:rsidRPr="00806D8E">
          <w:rPr>
            <w:rStyle w:val="Hyperlink"/>
            <w:rFonts w:cs="Times New Roman"/>
            <w:szCs w:val="20"/>
          </w:rPr>
          <w:t>https://us06web.zoom.us/j/82134017425?pwd=yBZhmOdS106aCcJIkVHp9izYCOnjvX.1</w:t>
        </w:r>
      </w:hyperlink>
    </w:p>
    <w:p w14:paraId="4031E8E9" w14:textId="77777777" w:rsidR="00AF44E4" w:rsidRPr="00AC166B" w:rsidRDefault="00AF44E4" w:rsidP="00AF44E4">
      <w:pPr>
        <w:pStyle w:val="Default"/>
      </w:pPr>
    </w:p>
    <w:p w14:paraId="55C107FD" w14:textId="6B026930" w:rsidR="00AF44E4" w:rsidRPr="00806D8E" w:rsidRDefault="00AF44E4" w:rsidP="00AF44E4">
      <w:pPr>
        <w:pStyle w:val="Default"/>
        <w:rPr>
          <w:b/>
          <w:bCs/>
        </w:rPr>
      </w:pPr>
      <w:r w:rsidRPr="00806D8E">
        <w:rPr>
          <w:b/>
          <w:bCs/>
        </w:rPr>
        <w:t xml:space="preserve">Meeting ID: </w:t>
      </w:r>
      <w:r w:rsidR="00AC166B" w:rsidRPr="00806D8E">
        <w:rPr>
          <w:b/>
          <w:bCs/>
        </w:rPr>
        <w:t xml:space="preserve">821 3401 7425 </w:t>
      </w:r>
      <w:r w:rsidR="00AC166B" w:rsidRPr="00806D8E">
        <w:rPr>
          <w:b/>
          <w:bCs/>
        </w:rPr>
        <w:br/>
      </w:r>
    </w:p>
    <w:p w14:paraId="695C4A7A" w14:textId="37579753" w:rsidR="00AF44E4" w:rsidRPr="00806D8E" w:rsidRDefault="00AF44E4" w:rsidP="00AF44E4">
      <w:pPr>
        <w:pStyle w:val="Default"/>
        <w:rPr>
          <w:b/>
          <w:bCs/>
        </w:rPr>
      </w:pPr>
      <w:r w:rsidRPr="00806D8E">
        <w:rPr>
          <w:b/>
          <w:bCs/>
        </w:rPr>
        <w:t xml:space="preserve">Passcode: </w:t>
      </w:r>
      <w:r w:rsidR="00AC166B" w:rsidRPr="00806D8E">
        <w:rPr>
          <w:b/>
          <w:bCs/>
        </w:rPr>
        <w:t>705251</w:t>
      </w:r>
    </w:p>
    <w:p w14:paraId="29048DDC" w14:textId="77777777" w:rsidR="00AF44E4" w:rsidRPr="00AC166B" w:rsidRDefault="00AF44E4" w:rsidP="00AF44E4">
      <w:pPr>
        <w:pStyle w:val="Default"/>
      </w:pPr>
      <w:r w:rsidRPr="00AC166B">
        <w:t>---</w:t>
      </w:r>
    </w:p>
    <w:p w14:paraId="068FE56B" w14:textId="79E90B3E" w:rsidR="00AF44E4" w:rsidRPr="00AC166B" w:rsidRDefault="00AF44E4" w:rsidP="00AF44E4">
      <w:pPr>
        <w:pStyle w:val="Default"/>
      </w:pPr>
      <w:r w:rsidRPr="00806D8E">
        <w:rPr>
          <w:b/>
          <w:bCs/>
        </w:rPr>
        <w:t>One tap mobile</w:t>
      </w:r>
      <w:r w:rsidR="002528A3" w:rsidRPr="00AC166B">
        <w:t xml:space="preserve">: </w:t>
      </w:r>
    </w:p>
    <w:p w14:paraId="1D586080" w14:textId="4DA5203D" w:rsidR="00AC166B" w:rsidRPr="00AC166B" w:rsidRDefault="00AC166B" w:rsidP="00AF44E4">
      <w:pPr>
        <w:pStyle w:val="Default"/>
      </w:pPr>
      <w:r w:rsidRPr="00806D8E">
        <w:t>+</w:t>
      </w:r>
      <w:proofErr w:type="gramStart"/>
      <w:r w:rsidRPr="00806D8E">
        <w:t>13462487799,,</w:t>
      </w:r>
      <w:proofErr w:type="gramEnd"/>
      <w:r w:rsidRPr="00806D8E">
        <w:t>82134017425</w:t>
      </w:r>
      <w:proofErr w:type="gramStart"/>
      <w:r w:rsidRPr="00806D8E">
        <w:t>#,,,,</w:t>
      </w:r>
      <w:proofErr w:type="gramEnd"/>
      <w:r w:rsidRPr="00806D8E">
        <w:t>*705251# US (Houston)</w:t>
      </w:r>
      <w:r w:rsidRPr="00AC166B">
        <w:t xml:space="preserve"> </w:t>
      </w:r>
      <w:r w:rsidRPr="00AC166B">
        <w:br/>
      </w:r>
      <w:r w:rsidRPr="00806D8E">
        <w:t>+</w:t>
      </w:r>
      <w:proofErr w:type="gramStart"/>
      <w:r w:rsidRPr="00806D8E">
        <w:t>14086380968,,</w:t>
      </w:r>
      <w:proofErr w:type="gramEnd"/>
      <w:r w:rsidRPr="00806D8E">
        <w:t>82134017425</w:t>
      </w:r>
      <w:proofErr w:type="gramStart"/>
      <w:r w:rsidRPr="00806D8E">
        <w:t>#,,,,</w:t>
      </w:r>
      <w:proofErr w:type="gramEnd"/>
      <w:r w:rsidRPr="00806D8E">
        <w:t>*705251# US (San Jose)</w:t>
      </w:r>
    </w:p>
    <w:p w14:paraId="479B20C6" w14:textId="77777777" w:rsidR="00AF44E4" w:rsidRPr="00AC166B" w:rsidRDefault="00AF44E4" w:rsidP="00AF44E4">
      <w:pPr>
        <w:pStyle w:val="Default"/>
      </w:pPr>
      <w:r w:rsidRPr="00AC166B">
        <w:t>---</w:t>
      </w:r>
    </w:p>
    <w:p w14:paraId="5C234575" w14:textId="77777777" w:rsidR="00806D8E" w:rsidRDefault="00AF44E4" w:rsidP="00806D8E">
      <w:pPr>
        <w:pStyle w:val="Default"/>
      </w:pPr>
      <w:r w:rsidRPr="00806D8E">
        <w:rPr>
          <w:b/>
          <w:bCs/>
        </w:rPr>
        <w:t>Dial by your location</w:t>
      </w:r>
      <w:r w:rsidR="00806D8E">
        <w:t>:</w:t>
      </w:r>
    </w:p>
    <w:p w14:paraId="54B21A06" w14:textId="43DEF9D5" w:rsidR="00AC166B" w:rsidRPr="00806D8E" w:rsidRDefault="00AC166B" w:rsidP="00806D8E">
      <w:pPr>
        <w:pStyle w:val="Default"/>
      </w:pPr>
      <w:r w:rsidRPr="00806D8E">
        <w:t xml:space="preserve">• +1 346 248 7799 US (Houston) </w:t>
      </w:r>
      <w:r w:rsidRPr="00806D8E">
        <w:br/>
        <w:t xml:space="preserve">• +1 408 638 0968 US (San Jose) </w:t>
      </w:r>
      <w:r w:rsidRPr="00806D8E">
        <w:br/>
        <w:t xml:space="preserve">• +1 669 444 9171 US </w:t>
      </w:r>
      <w:r w:rsidRPr="00806D8E">
        <w:br/>
        <w:t xml:space="preserve">• +1 669 900 6833 US (San Jose) </w:t>
      </w:r>
      <w:r w:rsidRPr="00806D8E">
        <w:br/>
        <w:t xml:space="preserve">• +1 719 359 4580 US </w:t>
      </w:r>
      <w:r w:rsidRPr="00806D8E">
        <w:br/>
        <w:t xml:space="preserve">• +1 253 205 0468 US </w:t>
      </w:r>
      <w:r w:rsidRPr="00806D8E">
        <w:br/>
        <w:t xml:space="preserve">• +1 253 215 8782 US (Tacoma) </w:t>
      </w:r>
      <w:r w:rsidRPr="00806D8E">
        <w:br/>
        <w:t xml:space="preserve">• +1 309 205 3325 US </w:t>
      </w:r>
      <w:r w:rsidRPr="00806D8E">
        <w:br/>
        <w:t xml:space="preserve">• +1 312 626 6799 US (Chicago) </w:t>
      </w:r>
      <w:r w:rsidRPr="00806D8E">
        <w:br/>
        <w:t xml:space="preserve">• +1 360 209 5623 US </w:t>
      </w:r>
      <w:r w:rsidRPr="00806D8E">
        <w:br/>
        <w:t xml:space="preserve">• +1 386 347 5053 US </w:t>
      </w:r>
      <w:r w:rsidRPr="00806D8E">
        <w:br/>
        <w:t xml:space="preserve">• +1 507 473 4847 US </w:t>
      </w:r>
      <w:r w:rsidRPr="00806D8E">
        <w:br/>
        <w:t xml:space="preserve">• +1 564 217 2000 US </w:t>
      </w:r>
      <w:r w:rsidRPr="00806D8E">
        <w:br/>
        <w:t xml:space="preserve">• +1 646 876 9923 US (New York) </w:t>
      </w:r>
      <w:r w:rsidRPr="00806D8E">
        <w:br/>
        <w:t xml:space="preserve">• +1 646 931 3860 US </w:t>
      </w:r>
      <w:r w:rsidRPr="00806D8E">
        <w:br/>
        <w:t xml:space="preserve">• +1 689 278 1000 US </w:t>
      </w:r>
      <w:r w:rsidRPr="00806D8E">
        <w:br/>
        <w:t xml:space="preserve">• +1 301 715 8592 US (Washington DC) </w:t>
      </w:r>
      <w:r w:rsidRPr="00806D8E">
        <w:br/>
        <w:t xml:space="preserve">• +1 305 224 1968 US </w:t>
      </w:r>
    </w:p>
    <w:p w14:paraId="4F9D3311" w14:textId="77777777" w:rsidR="00AC166B" w:rsidRPr="00806D8E" w:rsidRDefault="00AC166B" w:rsidP="00AC166B">
      <w:pPr>
        <w:pStyle w:val="NormalWeb"/>
        <w:rPr>
          <w:rFonts w:ascii="Cambria" w:hAnsi="Cambria"/>
          <w:b/>
          <w:bCs/>
        </w:rPr>
      </w:pPr>
      <w:r w:rsidRPr="00806D8E">
        <w:rPr>
          <w:rFonts w:ascii="Cambria" w:hAnsi="Cambria"/>
          <w:b/>
          <w:bCs/>
        </w:rPr>
        <w:t xml:space="preserve">Meeting ID: 821 3401 7425 </w:t>
      </w:r>
      <w:r w:rsidRPr="00806D8E">
        <w:rPr>
          <w:rFonts w:ascii="Cambria" w:hAnsi="Cambria"/>
          <w:b/>
          <w:bCs/>
        </w:rPr>
        <w:br/>
        <w:t xml:space="preserve">Passcode: 705251 </w:t>
      </w:r>
    </w:p>
    <w:p w14:paraId="7C38D384" w14:textId="5CBCF9AD" w:rsidR="00AC166B" w:rsidRPr="00AC166B" w:rsidRDefault="00AC166B" w:rsidP="00AC166B">
      <w:pPr>
        <w:pStyle w:val="Default"/>
      </w:pPr>
      <w:r w:rsidRPr="00806D8E">
        <w:lastRenderedPageBreak/>
        <w:t xml:space="preserve">Find your local number: </w:t>
      </w:r>
      <w:hyperlink r:id="rId8" w:history="1">
        <w:r w:rsidRPr="00806D8E">
          <w:rPr>
            <w:rStyle w:val="Hyperlink"/>
          </w:rPr>
          <w:t>https://us06web.zoom.us/u/kdScIrVUWw</w:t>
        </w:r>
      </w:hyperlink>
    </w:p>
    <w:p w14:paraId="3F3EC622" w14:textId="77777777" w:rsidR="00AF44E4" w:rsidRPr="00AC166B" w:rsidRDefault="00AF44E4" w:rsidP="00AF44E4">
      <w:pPr>
        <w:pStyle w:val="Default"/>
      </w:pPr>
    </w:p>
    <w:p w14:paraId="6643D27A" w14:textId="7C61332B" w:rsidR="00AF44E4" w:rsidRPr="00AC166B" w:rsidRDefault="00AF44E4" w:rsidP="00AF44E4">
      <w:pPr>
        <w:pStyle w:val="Default"/>
      </w:pPr>
    </w:p>
    <w:p w14:paraId="53A470DA" w14:textId="703FDB14" w:rsidR="008B2FDD" w:rsidRPr="00AC166B" w:rsidRDefault="008B2FDD">
      <w:pPr>
        <w:pStyle w:val="BodyText"/>
        <w:rPr>
          <w:rFonts w:ascii="Cambria" w:hAnsi="Cambria"/>
        </w:rPr>
      </w:pPr>
      <w:r w:rsidRPr="00AC166B">
        <w:rPr>
          <w:rFonts w:ascii="Cambria" w:hAnsi="Cambria"/>
        </w:rPr>
        <w:t xml:space="preserve">The purpose of this hearing will concern the approval of the proposed issuance of </w:t>
      </w:r>
      <w:r w:rsidR="00557880" w:rsidRPr="00AC166B">
        <w:rPr>
          <w:rFonts w:ascii="Cambria" w:hAnsi="Cambria"/>
        </w:rPr>
        <w:t>multifamily revenue bonds (or other obligations) in an aggregate principal amount not to exceed $</w:t>
      </w:r>
      <w:r w:rsidR="00BF6711" w:rsidRPr="00AC166B">
        <w:rPr>
          <w:rFonts w:ascii="Cambria" w:hAnsi="Cambria"/>
        </w:rPr>
        <w:t>17,000,000.00</w:t>
      </w:r>
      <w:r w:rsidR="00847858" w:rsidRPr="00AC166B">
        <w:rPr>
          <w:rFonts w:ascii="Cambria" w:hAnsi="Cambria"/>
        </w:rPr>
        <w:t xml:space="preserve"> </w:t>
      </w:r>
      <w:r w:rsidR="00557880" w:rsidRPr="00AC166B">
        <w:rPr>
          <w:rFonts w:ascii="Cambria" w:hAnsi="Cambria"/>
        </w:rPr>
        <w:t xml:space="preserve">to accomplish a plan of finance involving the acquisition and </w:t>
      </w:r>
      <w:r w:rsidR="00F06D77" w:rsidRPr="00AC166B">
        <w:rPr>
          <w:rFonts w:ascii="Cambria" w:hAnsi="Cambria"/>
        </w:rPr>
        <w:t>rehabilitation</w:t>
      </w:r>
      <w:r w:rsidR="00557880" w:rsidRPr="00AC166B">
        <w:rPr>
          <w:rFonts w:ascii="Cambria" w:hAnsi="Cambria"/>
        </w:rPr>
        <w:t xml:space="preserve"> of a </w:t>
      </w:r>
      <w:r w:rsidR="0036229B" w:rsidRPr="00AC166B">
        <w:rPr>
          <w:rFonts w:ascii="Cambria" w:hAnsi="Cambria"/>
        </w:rPr>
        <w:t>multi-</w:t>
      </w:r>
      <w:r w:rsidR="003D485D" w:rsidRPr="00AC166B">
        <w:rPr>
          <w:rFonts w:ascii="Cambria" w:hAnsi="Cambria"/>
        </w:rPr>
        <w:t xml:space="preserve">site </w:t>
      </w:r>
      <w:r w:rsidR="00CE6B7A" w:rsidRPr="00AC166B">
        <w:rPr>
          <w:rFonts w:ascii="Cambria" w:hAnsi="Cambria"/>
        </w:rPr>
        <w:t>multifamily housing development consisting of (</w:t>
      </w:r>
      <w:proofErr w:type="spellStart"/>
      <w:r w:rsidR="00CE6B7A" w:rsidRPr="00AC166B">
        <w:rPr>
          <w:rFonts w:ascii="Cambria" w:hAnsi="Cambria"/>
        </w:rPr>
        <w:t>i</w:t>
      </w:r>
      <w:proofErr w:type="spellEnd"/>
      <w:r w:rsidR="00CE6B7A" w:rsidRPr="00AC166B">
        <w:rPr>
          <w:rFonts w:ascii="Cambria" w:hAnsi="Cambria"/>
        </w:rPr>
        <w:t xml:space="preserve">) a </w:t>
      </w:r>
      <w:r w:rsidR="00BF6711" w:rsidRPr="00AC166B">
        <w:rPr>
          <w:rFonts w:ascii="Cambria" w:hAnsi="Cambria"/>
        </w:rPr>
        <w:t>48</w:t>
      </w:r>
      <w:r w:rsidR="00557880" w:rsidRPr="00AC166B">
        <w:rPr>
          <w:rFonts w:ascii="Cambria" w:hAnsi="Cambria"/>
        </w:rPr>
        <w:t xml:space="preserve">-unit </w:t>
      </w:r>
      <w:r w:rsidR="007B3E74" w:rsidRPr="00AC166B">
        <w:rPr>
          <w:rFonts w:ascii="Cambria" w:hAnsi="Cambria"/>
        </w:rPr>
        <w:t>affordable housing development</w:t>
      </w:r>
      <w:r w:rsidR="00557880" w:rsidRPr="00AC166B">
        <w:rPr>
          <w:rFonts w:ascii="Cambria" w:hAnsi="Cambria"/>
        </w:rPr>
        <w:t xml:space="preserve"> known as</w:t>
      </w:r>
      <w:r w:rsidR="00BF6711" w:rsidRPr="00AC166B">
        <w:rPr>
          <w:rFonts w:ascii="Cambria" w:hAnsi="Cambria"/>
        </w:rPr>
        <w:t xml:space="preserve"> Concord Village </w:t>
      </w:r>
      <w:r w:rsidR="00CE6B7A" w:rsidRPr="00AC166B">
        <w:rPr>
          <w:rFonts w:ascii="Cambria" w:hAnsi="Cambria"/>
        </w:rPr>
        <w:t>located at 1122</w:t>
      </w:r>
      <w:r w:rsidR="002F2A68" w:rsidRPr="00AC166B">
        <w:rPr>
          <w:rFonts w:ascii="Cambria" w:hAnsi="Cambria"/>
        </w:rPr>
        <w:t xml:space="preserve"> West Allison Road</w:t>
      </w:r>
      <w:r w:rsidR="00C43E72" w:rsidRPr="00AC166B">
        <w:rPr>
          <w:rFonts w:ascii="Cambria" w:hAnsi="Cambria"/>
        </w:rPr>
        <w:t>, Cheyenne, Wyoming 82007</w:t>
      </w:r>
      <w:r w:rsidR="002F2A68" w:rsidRPr="00AC166B">
        <w:rPr>
          <w:rFonts w:ascii="Cambria" w:hAnsi="Cambria"/>
        </w:rPr>
        <w:t xml:space="preserve"> </w:t>
      </w:r>
      <w:r w:rsidR="00BF6711" w:rsidRPr="00AC166B">
        <w:rPr>
          <w:rFonts w:ascii="Cambria" w:hAnsi="Cambria"/>
        </w:rPr>
        <w:t xml:space="preserve">and </w:t>
      </w:r>
      <w:r w:rsidR="002F2A68" w:rsidRPr="00AC166B">
        <w:rPr>
          <w:rFonts w:ascii="Cambria" w:hAnsi="Cambria"/>
        </w:rPr>
        <w:t>(ii)</w:t>
      </w:r>
      <w:r w:rsidR="00BF6711" w:rsidRPr="00AC166B">
        <w:rPr>
          <w:rFonts w:ascii="Cambria" w:hAnsi="Cambria"/>
        </w:rPr>
        <w:t xml:space="preserve"> an 84-unit affordable housing development known as Lexington Hills</w:t>
      </w:r>
      <w:r w:rsidR="002F2A68" w:rsidRPr="00AC166B">
        <w:rPr>
          <w:rFonts w:ascii="Cambria" w:hAnsi="Cambria"/>
        </w:rPr>
        <w:t xml:space="preserve"> located at 514 Desmet Drive</w:t>
      </w:r>
      <w:r w:rsidR="00C43E72" w:rsidRPr="00AC166B">
        <w:rPr>
          <w:rFonts w:ascii="Cambria" w:hAnsi="Cambria"/>
        </w:rPr>
        <w:t>, Cheyenne, Wyoming 82007</w:t>
      </w:r>
      <w:r w:rsidR="00BF6711" w:rsidRPr="00AC166B">
        <w:rPr>
          <w:rFonts w:ascii="Cambria" w:hAnsi="Cambria"/>
        </w:rPr>
        <w:t xml:space="preserve">. </w:t>
      </w:r>
      <w:r w:rsidR="00F06D77" w:rsidRPr="00AC166B">
        <w:rPr>
          <w:rFonts w:ascii="Cambria" w:hAnsi="Cambria"/>
        </w:rPr>
        <w:t xml:space="preserve">The owner and operator of the development will be </w:t>
      </w:r>
      <w:r w:rsidR="009A2BC5" w:rsidRPr="00AC166B">
        <w:rPr>
          <w:rFonts w:ascii="Cambria" w:hAnsi="Cambria"/>
        </w:rPr>
        <w:t>Concord Lexington Preservation Limited Partnership, a Wyoming limited partnership</w:t>
      </w:r>
      <w:r w:rsidR="001C58C0" w:rsidRPr="00AC166B">
        <w:rPr>
          <w:rFonts w:ascii="Cambria" w:hAnsi="Cambria"/>
        </w:rPr>
        <w:t xml:space="preserve"> (the “Borrower”)</w:t>
      </w:r>
      <w:r w:rsidR="009A2BC5" w:rsidRPr="00AC166B">
        <w:rPr>
          <w:rFonts w:ascii="Cambria" w:hAnsi="Cambria"/>
        </w:rPr>
        <w:t xml:space="preserve"> or another affiliate of </w:t>
      </w:r>
      <w:r w:rsidR="00D43BEE" w:rsidRPr="00AC166B">
        <w:rPr>
          <w:rFonts w:ascii="Cambria" w:hAnsi="Cambria"/>
        </w:rPr>
        <w:t xml:space="preserve">Lincoln Avenue Communities </w:t>
      </w:r>
      <w:r w:rsidR="00732AC9" w:rsidRPr="00AC166B">
        <w:rPr>
          <w:rFonts w:ascii="Cambria" w:hAnsi="Cambria"/>
        </w:rPr>
        <w:t>(the “Developer”)</w:t>
      </w:r>
      <w:r w:rsidR="00F06D77" w:rsidRPr="00AC166B">
        <w:rPr>
          <w:rFonts w:ascii="Cambria" w:hAnsi="Cambria"/>
        </w:rPr>
        <w:t>.</w:t>
      </w:r>
    </w:p>
    <w:p w14:paraId="668A3016" w14:textId="6C090A4C" w:rsidR="00F06D77" w:rsidRPr="002449EF" w:rsidRDefault="00F06D77" w:rsidP="00F06D77">
      <w:pPr>
        <w:pStyle w:val="BodyText"/>
        <w:rPr>
          <w:rFonts w:ascii="Cambria" w:hAnsi="Cambria"/>
        </w:rPr>
      </w:pPr>
      <w:r w:rsidRPr="002449EF">
        <w:rPr>
          <w:rFonts w:ascii="Cambria" w:hAnsi="Cambria"/>
        </w:rPr>
        <w:t xml:space="preserve">The proceeds received from the sale of the </w:t>
      </w:r>
      <w:r w:rsidR="001C58C0">
        <w:rPr>
          <w:rFonts w:ascii="Cambria" w:hAnsi="Cambria"/>
        </w:rPr>
        <w:t>B</w:t>
      </w:r>
      <w:r w:rsidR="001C58C0" w:rsidRPr="002449EF">
        <w:rPr>
          <w:rFonts w:ascii="Cambria" w:hAnsi="Cambria"/>
        </w:rPr>
        <w:t>onds</w:t>
      </w:r>
      <w:r w:rsidRPr="002449EF">
        <w:rPr>
          <w:rFonts w:ascii="Cambria" w:hAnsi="Cambria"/>
        </w:rPr>
        <w:t xml:space="preserve">, net of any cost of issuance and the establishment of any reserves, will be loaned to the </w:t>
      </w:r>
      <w:r w:rsidR="001C58C0">
        <w:rPr>
          <w:rFonts w:ascii="Cambria" w:hAnsi="Cambria"/>
        </w:rPr>
        <w:t>Borrower</w:t>
      </w:r>
      <w:r w:rsidR="001C58C0" w:rsidRPr="002449EF">
        <w:rPr>
          <w:rFonts w:ascii="Cambria" w:hAnsi="Cambria"/>
        </w:rPr>
        <w:t xml:space="preserve"> </w:t>
      </w:r>
      <w:r w:rsidRPr="002449EF">
        <w:rPr>
          <w:rFonts w:ascii="Cambria" w:hAnsi="Cambria"/>
        </w:rPr>
        <w:t xml:space="preserve">for the acquisition and rehabilitation costs of the development.  Neither </w:t>
      </w:r>
      <w:r w:rsidR="007B3E74" w:rsidRPr="002449EF">
        <w:rPr>
          <w:rFonts w:ascii="Cambria" w:hAnsi="Cambria"/>
        </w:rPr>
        <w:t>the Authority</w:t>
      </w:r>
      <w:r w:rsidRPr="002449EF">
        <w:rPr>
          <w:rFonts w:ascii="Cambria" w:hAnsi="Cambria"/>
        </w:rPr>
        <w:t xml:space="preserve"> nor the State of </w:t>
      </w:r>
      <w:r w:rsidR="007B3E74" w:rsidRPr="002449EF">
        <w:rPr>
          <w:rFonts w:ascii="Cambria" w:hAnsi="Cambria"/>
        </w:rPr>
        <w:t>Wyoming</w:t>
      </w:r>
      <w:r w:rsidRPr="002449EF">
        <w:rPr>
          <w:rFonts w:ascii="Cambria" w:hAnsi="Cambria"/>
        </w:rPr>
        <w:t xml:space="preserve"> will be liable thereon and the </w:t>
      </w:r>
      <w:r w:rsidR="001C58C0">
        <w:rPr>
          <w:rFonts w:ascii="Cambria" w:hAnsi="Cambria"/>
        </w:rPr>
        <w:t>B</w:t>
      </w:r>
      <w:r w:rsidR="001C58C0" w:rsidRPr="002449EF">
        <w:rPr>
          <w:rFonts w:ascii="Cambria" w:hAnsi="Cambria"/>
        </w:rPr>
        <w:t xml:space="preserve">onds </w:t>
      </w:r>
      <w:r w:rsidRPr="002449EF">
        <w:rPr>
          <w:rFonts w:ascii="Cambria" w:hAnsi="Cambria"/>
        </w:rPr>
        <w:t xml:space="preserve">will not be a debt of the state.  </w:t>
      </w:r>
    </w:p>
    <w:p w14:paraId="5E63B47A" w14:textId="77777777" w:rsidR="00855403" w:rsidRPr="002449EF" w:rsidRDefault="00855403" w:rsidP="007B3E74">
      <w:pPr>
        <w:ind w:firstLine="720"/>
        <w:rPr>
          <w:rFonts w:ascii="Cambria" w:hAnsi="Cambria"/>
        </w:rPr>
      </w:pPr>
      <w:r w:rsidRPr="002449EF">
        <w:rPr>
          <w:rFonts w:ascii="Cambria" w:hAnsi="Cambria"/>
        </w:rPr>
        <w:t xml:space="preserve">All </w:t>
      </w:r>
      <w:proofErr w:type="gramStart"/>
      <w:r w:rsidRPr="002449EF">
        <w:rPr>
          <w:rFonts w:ascii="Cambria" w:hAnsi="Cambria"/>
        </w:rPr>
        <w:t>persons</w:t>
      </w:r>
      <w:proofErr w:type="gramEnd"/>
      <w:r w:rsidRPr="002449EF">
        <w:rPr>
          <w:rFonts w:ascii="Cambria" w:hAnsi="Cambria"/>
        </w:rPr>
        <w:t xml:space="preserve"> interested will be given an opportunity to express their views at the </w:t>
      </w:r>
      <w:proofErr w:type="gramStart"/>
      <w:r w:rsidRPr="002449EF">
        <w:rPr>
          <w:rFonts w:ascii="Cambria" w:hAnsi="Cambria"/>
        </w:rPr>
        <w:t>hearing, or</w:t>
      </w:r>
      <w:proofErr w:type="gramEnd"/>
      <w:r w:rsidRPr="002449EF">
        <w:rPr>
          <w:rFonts w:ascii="Cambria" w:hAnsi="Cambria"/>
        </w:rPr>
        <w:t xml:space="preserve"> may present their views in writing addressed to </w:t>
      </w:r>
      <w:r w:rsidR="007B3E74" w:rsidRPr="002449EF">
        <w:rPr>
          <w:rFonts w:ascii="Cambria" w:hAnsi="Cambria"/>
        </w:rPr>
        <w:t>the Authority</w:t>
      </w:r>
      <w:r w:rsidRPr="002449EF">
        <w:rPr>
          <w:rFonts w:ascii="Cambria" w:hAnsi="Cambria"/>
        </w:rPr>
        <w:t xml:space="preserve"> prior to the hearing, </w:t>
      </w:r>
      <w:proofErr w:type="gramStart"/>
      <w:r w:rsidRPr="002449EF">
        <w:rPr>
          <w:rFonts w:ascii="Cambria" w:hAnsi="Cambria"/>
        </w:rPr>
        <w:t>which</w:t>
      </w:r>
      <w:proofErr w:type="gramEnd"/>
      <w:r w:rsidRPr="002449EF">
        <w:rPr>
          <w:rFonts w:ascii="Cambria" w:hAnsi="Cambria"/>
        </w:rPr>
        <w:t xml:space="preserve"> written comments will be considered at the hearing.  Written comments may be submitted to </w:t>
      </w:r>
      <w:r w:rsidR="00F06D77" w:rsidRPr="002449EF">
        <w:rPr>
          <w:rFonts w:ascii="Cambria" w:hAnsi="Cambria"/>
        </w:rPr>
        <w:t xml:space="preserve">the Authority at </w:t>
      </w:r>
      <w:r w:rsidR="00732AC9" w:rsidRPr="002449EF">
        <w:rPr>
          <w:rFonts w:ascii="Cambria" w:hAnsi="Cambria"/>
        </w:rPr>
        <w:t>155 North Beech Street, Casper, Wyoming 82601</w:t>
      </w:r>
      <w:r w:rsidRPr="002449EF">
        <w:rPr>
          <w:rFonts w:ascii="Cambria" w:hAnsi="Cambria"/>
        </w:rPr>
        <w:t>.</w:t>
      </w:r>
    </w:p>
    <w:p w14:paraId="320F8928" w14:textId="63055669" w:rsidR="00855403" w:rsidRPr="002449EF" w:rsidRDefault="00855403" w:rsidP="00855403">
      <w:pPr>
        <w:rPr>
          <w:rFonts w:ascii="Cambria" w:hAnsi="Cambria"/>
        </w:rPr>
      </w:pPr>
    </w:p>
    <w:p w14:paraId="5ED0E85D" w14:textId="71A9198A" w:rsidR="006733E5" w:rsidRPr="002449EF" w:rsidRDefault="006733E5" w:rsidP="00855403">
      <w:pPr>
        <w:rPr>
          <w:rFonts w:ascii="Cambria" w:hAnsi="Cambria"/>
        </w:rPr>
      </w:pPr>
      <w:r w:rsidRPr="002449EF">
        <w:rPr>
          <w:rFonts w:ascii="Cambria" w:hAnsi="Cambria"/>
        </w:rPr>
        <w:t>Posted</w:t>
      </w:r>
      <w:r w:rsidR="00623347">
        <w:rPr>
          <w:rFonts w:ascii="Cambria" w:hAnsi="Cambria"/>
        </w:rPr>
        <w:t xml:space="preserve"> </w:t>
      </w:r>
      <w:r w:rsidR="00E57606">
        <w:rPr>
          <w:rFonts w:ascii="Cambria" w:hAnsi="Cambria"/>
        </w:rPr>
        <w:t xml:space="preserve">July </w:t>
      </w:r>
      <w:r w:rsidR="00806D8E">
        <w:rPr>
          <w:rFonts w:ascii="Cambria" w:hAnsi="Cambria"/>
        </w:rPr>
        <w:t>21</w:t>
      </w:r>
      <w:r w:rsidRPr="00AF44E4">
        <w:rPr>
          <w:rFonts w:ascii="Cambria" w:hAnsi="Cambria"/>
        </w:rPr>
        <w:t>, 202</w:t>
      </w:r>
      <w:r w:rsidR="00AF44E4" w:rsidRPr="00AF44E4">
        <w:rPr>
          <w:rFonts w:ascii="Cambria" w:hAnsi="Cambria"/>
        </w:rPr>
        <w:t>5</w:t>
      </w:r>
    </w:p>
    <w:sectPr w:rsidR="006733E5" w:rsidRPr="002449EF">
      <w:footerReference w:type="defaul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1DEA3" w14:textId="77777777" w:rsidR="007A79C2" w:rsidRDefault="007A79C2">
      <w:r>
        <w:separator/>
      </w:r>
    </w:p>
  </w:endnote>
  <w:endnote w:type="continuationSeparator" w:id="0">
    <w:p w14:paraId="4C7F9F2D" w14:textId="77777777" w:rsidR="007A79C2" w:rsidRDefault="007A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ravrsRoma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34948" w14:textId="77777777" w:rsidR="000C47B9" w:rsidRDefault="000C47B9" w:rsidP="000C47B9">
    <w:pPr>
      <w:pStyle w:val="Footer"/>
      <w:spacing w:line="200" w:lineRule="exact"/>
      <w:jc w:val="left"/>
      <w:rPr>
        <w:rStyle w:val="PageNumber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06D77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BF3F2E" w14:textId="77777777" w:rsidR="0031290F" w:rsidRDefault="0031290F" w:rsidP="0031290F">
    <w:pPr>
      <w:pStyle w:val="Footer"/>
      <w:spacing w:line="200" w:lineRule="exact"/>
      <w:jc w:val="left"/>
      <w:rPr>
        <w:rStyle w:val="PageNumber"/>
      </w:rPr>
    </w:pPr>
    <w:r w:rsidRPr="0031290F">
      <w:rPr>
        <w:rStyle w:val="zzmpTrailerItem"/>
      </w:rPr>
      <w:t>4833-5682-0379.2</w:t>
    </w:r>
    <w:r w:rsidRPr="0031290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E4F99" w14:textId="77777777" w:rsidR="000C47B9" w:rsidRPr="0031290F" w:rsidRDefault="0031290F" w:rsidP="0031290F">
    <w:pPr>
      <w:pStyle w:val="Footer"/>
      <w:spacing w:line="200" w:lineRule="exact"/>
      <w:jc w:val="left"/>
    </w:pPr>
    <w:r w:rsidRPr="0031290F">
      <w:rPr>
        <w:rStyle w:val="zzmpTrailerItem"/>
      </w:rPr>
      <w:t>4833-5682-0379.2</w:t>
    </w:r>
    <w:r w:rsidRPr="0031290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5D028" w14:textId="77777777" w:rsidR="007A79C2" w:rsidRDefault="007A79C2">
      <w:r>
        <w:separator/>
      </w:r>
    </w:p>
  </w:footnote>
  <w:footnote w:type="continuationSeparator" w:id="0">
    <w:p w14:paraId="47CEE9D7" w14:textId="77777777" w:rsidR="007A79C2" w:rsidRDefault="007A7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B964E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95ED7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14615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C7A8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2B6AD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188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6C93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C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667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32F6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b/>
        <w:i w:val="0"/>
        <w:u w:val="none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b/>
        <w:i w:val="0"/>
        <w:u w:val="none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b w:val="0"/>
        <w:u w:val="none"/>
      </w:rPr>
    </w:lvl>
    <w:lvl w:ilvl="3">
      <w:start w:val="1"/>
      <w:numFmt w:val="lowerLetter"/>
      <w:lvlText w:val="%4."/>
      <w:legacy w:legacy="1" w:legacySpace="0" w:legacyIndent="720"/>
      <w:lvlJc w:val="left"/>
      <w:pPr>
        <w:ind w:left="2880" w:hanging="720"/>
      </w:pPr>
      <w:rPr>
        <w:b w:val="0"/>
        <w:u w:val="none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  <w:rPr>
        <w:b w:val="0"/>
        <w:u w:val="none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  <w:rPr>
        <w:b w:val="0"/>
        <w:u w:val="none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b w:val="0"/>
        <w:u w:val="none"/>
      </w:rPr>
    </w:lvl>
    <w:lvl w:ilvl="7">
      <w:start w:val="1"/>
      <w:numFmt w:val="lowerLetter"/>
      <w:lvlText w:val="%8)"/>
      <w:legacy w:legacy="1" w:legacySpace="0" w:legacyIndent="720"/>
      <w:lvlJc w:val="left"/>
      <w:pPr>
        <w:ind w:left="5760" w:hanging="720"/>
      </w:pPr>
      <w:rPr>
        <w:b w:val="0"/>
        <w:u w:val="none"/>
      </w:rPr>
    </w:lvl>
    <w:lvl w:ilvl="8">
      <w:start w:val="1"/>
      <w:numFmt w:val="lowerRoman"/>
      <w:lvlText w:val="%9)"/>
      <w:legacy w:legacy="1" w:legacySpace="0" w:legacyIndent="720"/>
      <w:lvlJc w:val="left"/>
      <w:pPr>
        <w:ind w:left="6480" w:hanging="720"/>
      </w:pPr>
      <w:rPr>
        <w:b w:val="0"/>
        <w:u w:val="none"/>
      </w:rPr>
    </w:lvl>
  </w:abstractNum>
  <w:abstractNum w:abstractNumId="11" w15:restartNumberingAfterBreak="0">
    <w:nsid w:val="1C121DF6"/>
    <w:multiLevelType w:val="multilevel"/>
    <w:tmpl w:val="3A74E876"/>
    <w:lvl w:ilvl="0">
      <w:start w:val="1"/>
      <w:numFmt w:val="decimal"/>
      <w:suff w:val="nothing"/>
      <w:lvlText w:val="Article %1"/>
      <w:lvlJc w:val="left"/>
      <w:pPr>
        <w:tabs>
          <w:tab w:val="num" w:pos="720"/>
        </w:tabs>
        <w:ind w:left="0" w:firstLine="0"/>
      </w:pPr>
      <w:rPr>
        <w:b w:val="0"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(%6)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lvlText w:val="(%8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3EA454C"/>
    <w:multiLevelType w:val="multilevel"/>
    <w:tmpl w:val="EBF498D2"/>
    <w:lvl w:ilvl="0">
      <w:start w:val="1"/>
      <w:numFmt w:val="upperRoman"/>
      <w:suff w:val="nothing"/>
      <w:lvlText w:val="ARTICLE %1"/>
      <w:lvlJc w:val="left"/>
      <w:pPr>
        <w:ind w:left="0" w:firstLine="0"/>
      </w:pPr>
      <w:rPr>
        <w:b w:val="0"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lvlText w:val="Section %2."/>
      <w:lvlJc w:val="left"/>
      <w:pPr>
        <w:tabs>
          <w:tab w:val="num" w:pos="2160"/>
        </w:tabs>
        <w:ind w:left="0" w:firstLine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010206263">
    <w:abstractNumId w:val="10"/>
  </w:num>
  <w:num w:numId="2" w16cid:durableId="198901991">
    <w:abstractNumId w:val="12"/>
  </w:num>
  <w:num w:numId="3" w16cid:durableId="1453282319">
    <w:abstractNumId w:val="11"/>
  </w:num>
  <w:num w:numId="4" w16cid:durableId="655912388">
    <w:abstractNumId w:val="9"/>
  </w:num>
  <w:num w:numId="5" w16cid:durableId="1790734911">
    <w:abstractNumId w:val="7"/>
  </w:num>
  <w:num w:numId="6" w16cid:durableId="1947733628">
    <w:abstractNumId w:val="6"/>
  </w:num>
  <w:num w:numId="7" w16cid:durableId="1046371295">
    <w:abstractNumId w:val="5"/>
  </w:num>
  <w:num w:numId="8" w16cid:durableId="860970362">
    <w:abstractNumId w:val="4"/>
  </w:num>
  <w:num w:numId="9" w16cid:durableId="568927957">
    <w:abstractNumId w:val="8"/>
  </w:num>
  <w:num w:numId="10" w16cid:durableId="1481386956">
    <w:abstractNumId w:val="3"/>
  </w:num>
  <w:num w:numId="11" w16cid:durableId="2043166817">
    <w:abstractNumId w:val="2"/>
  </w:num>
  <w:num w:numId="12" w16cid:durableId="965502468">
    <w:abstractNumId w:val="1"/>
  </w:num>
  <w:num w:numId="13" w16cid:durableId="1870681667">
    <w:abstractNumId w:val="0"/>
  </w:num>
  <w:num w:numId="14" w16cid:durableId="1408459568">
    <w:abstractNumId w:val="12"/>
  </w:num>
  <w:num w:numId="15" w16cid:durableId="6117890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85TrailerDate" w:val="0"/>
    <w:docVar w:name="85TrailerDateField" w:val="0"/>
    <w:docVar w:name="85TrailerDraft" w:val="0"/>
    <w:docVar w:name="85TrailerPage" w:val="0"/>
    <w:docVar w:name="85TrailerTime" w:val="0"/>
    <w:docVar w:name="85TrailerType" w:val="100"/>
    <w:docVar w:name="chkDate" w:val="True"/>
    <w:docVar w:name="chkDraft" w:val="False"/>
    <w:docVar w:name="chkIncludePage" w:val="False"/>
    <w:docVar w:name="chkTime" w:val="True"/>
    <w:docVar w:name="iTrailerType" w:val="0"/>
    <w:docVar w:name="MPDocID" w:val="4833-5682-0379.2"/>
    <w:docVar w:name="MPDocIDTemplate" w:val="%n|.%v"/>
    <w:docVar w:name="MPDocIDTemplateDefault" w:val="%n|.%v"/>
    <w:docVar w:name="NewDocStampType" w:val="1"/>
    <w:docVar w:name="ogDraft" w:val="True"/>
    <w:docVar w:name="ogFinal" w:val="False"/>
    <w:docVar w:name="ogRemove" w:val="False"/>
    <w:docVar w:name="Restarted" w:val="True"/>
    <w:docVar w:name="zzmpFixed_MacPacVersion" w:val="97"/>
    <w:docVar w:name="zzmpFixedDOC_ID" w:val="01-386491.01"/>
    <w:docVar w:name="zzmpLTFontsClean" w:val="True"/>
  </w:docVars>
  <w:rsids>
    <w:rsidRoot w:val="008B2FDD"/>
    <w:rsid w:val="000B3EE4"/>
    <w:rsid w:val="000C47B9"/>
    <w:rsid w:val="000C56B3"/>
    <w:rsid w:val="00164E8F"/>
    <w:rsid w:val="001C58C0"/>
    <w:rsid w:val="001D42BD"/>
    <w:rsid w:val="0023588C"/>
    <w:rsid w:val="002449EF"/>
    <w:rsid w:val="002528A3"/>
    <w:rsid w:val="002F2A68"/>
    <w:rsid w:val="0031290F"/>
    <w:rsid w:val="0036229B"/>
    <w:rsid w:val="00394E35"/>
    <w:rsid w:val="003D485D"/>
    <w:rsid w:val="003E3E15"/>
    <w:rsid w:val="00404B88"/>
    <w:rsid w:val="00557880"/>
    <w:rsid w:val="0056217F"/>
    <w:rsid w:val="005F233F"/>
    <w:rsid w:val="00616EDA"/>
    <w:rsid w:val="00623347"/>
    <w:rsid w:val="006471E3"/>
    <w:rsid w:val="006733E5"/>
    <w:rsid w:val="006A29BD"/>
    <w:rsid w:val="00732AC9"/>
    <w:rsid w:val="00763572"/>
    <w:rsid w:val="007A79C2"/>
    <w:rsid w:val="007B3E74"/>
    <w:rsid w:val="00806D8E"/>
    <w:rsid w:val="00847858"/>
    <w:rsid w:val="00855403"/>
    <w:rsid w:val="008B2FDD"/>
    <w:rsid w:val="008B79F2"/>
    <w:rsid w:val="008F0913"/>
    <w:rsid w:val="00925594"/>
    <w:rsid w:val="009A2BC5"/>
    <w:rsid w:val="009D2564"/>
    <w:rsid w:val="00A56DF1"/>
    <w:rsid w:val="00A9562D"/>
    <w:rsid w:val="00AB49F3"/>
    <w:rsid w:val="00AC166B"/>
    <w:rsid w:val="00AE7942"/>
    <w:rsid w:val="00AF44E4"/>
    <w:rsid w:val="00AF6CCA"/>
    <w:rsid w:val="00B70BEF"/>
    <w:rsid w:val="00B77AAC"/>
    <w:rsid w:val="00B9480A"/>
    <w:rsid w:val="00B94EF1"/>
    <w:rsid w:val="00BA4B12"/>
    <w:rsid w:val="00BF6711"/>
    <w:rsid w:val="00C030E4"/>
    <w:rsid w:val="00C0323E"/>
    <w:rsid w:val="00C03E9F"/>
    <w:rsid w:val="00C43E72"/>
    <w:rsid w:val="00C93191"/>
    <w:rsid w:val="00CB33DD"/>
    <w:rsid w:val="00CE6B7A"/>
    <w:rsid w:val="00CF3AA5"/>
    <w:rsid w:val="00D01AD6"/>
    <w:rsid w:val="00D43BEE"/>
    <w:rsid w:val="00D57956"/>
    <w:rsid w:val="00D83DE3"/>
    <w:rsid w:val="00DB55CD"/>
    <w:rsid w:val="00DB5A0E"/>
    <w:rsid w:val="00E06E2D"/>
    <w:rsid w:val="00E57606"/>
    <w:rsid w:val="00E7343A"/>
    <w:rsid w:val="00EF1CEC"/>
    <w:rsid w:val="00F06D77"/>
    <w:rsid w:val="00F07B9F"/>
    <w:rsid w:val="00F2527E"/>
    <w:rsid w:val="00FE111D"/>
    <w:rsid w:val="00FF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ACA9C6"/>
  <w15:chartTrackingRefBased/>
  <w15:docId w15:val="{FFD4178B-4B67-419B-A092-87F9F4CB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spacing w:before="240" w:line="240" w:lineRule="exact"/>
      <w:ind w:right="720"/>
      <w:outlineLvl w:val="0"/>
    </w:pPr>
    <w:rPr>
      <w:b/>
      <w:caps/>
    </w:rPr>
  </w:style>
  <w:style w:type="paragraph" w:styleId="Heading2">
    <w:name w:val="heading 2"/>
    <w:basedOn w:val="Normal"/>
    <w:next w:val="BodyText"/>
    <w:qFormat/>
    <w:pPr>
      <w:keepNext/>
      <w:keepLines/>
      <w:spacing w:before="240" w:line="240" w:lineRule="exact"/>
      <w:ind w:right="720"/>
      <w:outlineLvl w:val="1"/>
    </w:pPr>
    <w:rPr>
      <w:b/>
    </w:rPr>
  </w:style>
  <w:style w:type="paragraph" w:styleId="Heading3">
    <w:name w:val="heading 3"/>
    <w:basedOn w:val="Normal"/>
    <w:next w:val="BodyText"/>
    <w:qFormat/>
    <w:pPr>
      <w:keepNext/>
      <w:keepLines/>
      <w:spacing w:before="240" w:line="240" w:lineRule="exact"/>
      <w:ind w:right="720"/>
      <w:outlineLvl w:val="2"/>
    </w:pPr>
  </w:style>
  <w:style w:type="paragraph" w:styleId="Heading4">
    <w:name w:val="heading 4"/>
    <w:basedOn w:val="Normal"/>
    <w:next w:val="BodyText"/>
    <w:qFormat/>
    <w:pPr>
      <w:keepNext/>
      <w:keepLines/>
      <w:spacing w:before="240" w:line="240" w:lineRule="exact"/>
      <w:ind w:right="720"/>
      <w:outlineLvl w:val="3"/>
    </w:p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4"/>
      </w:numPr>
      <w:spacing w:before="240" w:line="240" w:lineRule="exact"/>
      <w:ind w:right="720"/>
      <w:outlineLvl w:val="4"/>
    </w:pPr>
  </w:style>
  <w:style w:type="paragraph" w:styleId="Heading6">
    <w:name w:val="heading 6"/>
    <w:basedOn w:val="Normal"/>
    <w:next w:val="BodyText"/>
    <w:qFormat/>
    <w:pPr>
      <w:keepNext/>
      <w:keepLines/>
      <w:numPr>
        <w:ilvl w:val="5"/>
        <w:numId w:val="15"/>
      </w:numPr>
      <w:spacing w:before="240" w:line="240" w:lineRule="exact"/>
      <w:ind w:right="720"/>
      <w:outlineLvl w:val="5"/>
    </w:pPr>
  </w:style>
  <w:style w:type="paragraph" w:styleId="Heading7">
    <w:name w:val="heading 7"/>
    <w:basedOn w:val="Normal"/>
    <w:next w:val="BodyText"/>
    <w:qFormat/>
    <w:pPr>
      <w:keepNext/>
      <w:keepLines/>
      <w:spacing w:before="240" w:line="240" w:lineRule="exact"/>
      <w:ind w:right="720"/>
      <w:outlineLvl w:val="6"/>
    </w:pPr>
  </w:style>
  <w:style w:type="paragraph" w:styleId="Heading8">
    <w:name w:val="heading 8"/>
    <w:basedOn w:val="Normal"/>
    <w:next w:val="BodyText"/>
    <w:qFormat/>
    <w:pPr>
      <w:keepNext/>
      <w:keepLines/>
      <w:spacing w:before="240" w:line="240" w:lineRule="exact"/>
      <w:ind w:right="720"/>
      <w:outlineLvl w:val="7"/>
    </w:pPr>
  </w:style>
  <w:style w:type="paragraph" w:styleId="Heading9">
    <w:name w:val="heading 9"/>
    <w:basedOn w:val="Normal"/>
    <w:next w:val="BodyText"/>
    <w:qFormat/>
    <w:pPr>
      <w:keepNext/>
      <w:keepLines/>
      <w:spacing w:before="240" w:line="240" w:lineRule="exact"/>
      <w:ind w:right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  <w:ind w:firstLine="720"/>
    </w:pPr>
  </w:style>
  <w:style w:type="paragraph" w:styleId="Header">
    <w:name w:val="header"/>
    <w:basedOn w:val="Normal"/>
    <w:pPr>
      <w:tabs>
        <w:tab w:val="center" w:pos="432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line="240" w:lineRule="atLeast"/>
    </w:pPr>
    <w:rPr>
      <w:sz w:val="20"/>
    </w:rPr>
  </w:style>
  <w:style w:type="character" w:styleId="PageNumber">
    <w:name w:val="page number"/>
    <w:rPr>
      <w:sz w:val="24"/>
    </w:rPr>
  </w:style>
  <w:style w:type="paragraph" w:styleId="BodyTextIndent">
    <w:name w:val="Body Text Indent"/>
    <w:basedOn w:val="BodyText"/>
    <w:next w:val="BodyText"/>
    <w:pPr>
      <w:ind w:left="720" w:firstLine="0"/>
    </w:pPr>
  </w:style>
  <w:style w:type="paragraph" w:styleId="Quote">
    <w:name w:val="Quote"/>
    <w:basedOn w:val="Normal"/>
    <w:next w:val="BodyTextContinued"/>
    <w:qFormat/>
    <w:pPr>
      <w:widowControl w:val="0"/>
      <w:spacing w:after="240"/>
      <w:ind w:left="720" w:right="720"/>
    </w:pPr>
  </w:style>
  <w:style w:type="paragraph" w:customStyle="1" w:styleId="BodyTextContinued">
    <w:name w:val="Body Text Continued"/>
    <w:basedOn w:val="BodyText"/>
    <w:next w:val="BodyText"/>
    <w:pPr>
      <w:ind w:firstLine="0"/>
    </w:pPr>
  </w:style>
  <w:style w:type="paragraph" w:customStyle="1" w:styleId="Centered">
    <w:name w:val="Centered"/>
    <w:basedOn w:val="Normal"/>
    <w:next w:val="BodyText"/>
    <w:pPr>
      <w:spacing w:after="240" w:line="240" w:lineRule="exact"/>
      <w:jc w:val="center"/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HeaderNumbers">
    <w:name w:val="HeaderNumbers"/>
    <w:basedOn w:val="Normal"/>
    <w:pPr>
      <w:spacing w:before="720" w:line="480" w:lineRule="exact"/>
      <w:ind w:right="144"/>
      <w:jc w:val="right"/>
    </w:pPr>
  </w:style>
  <w:style w:type="paragraph" w:customStyle="1" w:styleId="LetterClosing">
    <w:name w:val="LetterClosing"/>
    <w:basedOn w:val="Normal"/>
    <w:next w:val="Normal"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18"/>
    </w:rPr>
  </w:style>
  <w:style w:type="paragraph" w:styleId="NormalIndent">
    <w:name w:val="Normal Indent"/>
    <w:basedOn w:val="Normal"/>
    <w:pPr>
      <w:widowControl w:val="0"/>
      <w:spacing w:line="240" w:lineRule="exact"/>
      <w:ind w:left="720" w:right="720"/>
    </w:pPr>
  </w:style>
  <w:style w:type="paragraph" w:customStyle="1" w:styleId="PleadingSignature">
    <w:name w:val="Pleading Signature"/>
    <w:basedOn w:val="Normal"/>
    <w:pPr>
      <w:keepNext/>
      <w:keepLines/>
      <w:widowControl w:val="0"/>
      <w:tabs>
        <w:tab w:val="left" w:pos="5040"/>
        <w:tab w:val="right" w:pos="9360"/>
      </w:tabs>
      <w:spacing w:line="240" w:lineRule="exact"/>
      <w:ind w:left="4680"/>
    </w:pPr>
  </w:style>
  <w:style w:type="paragraph" w:styleId="EnvelopeAddress">
    <w:name w:val="envelope address"/>
    <w:basedOn w:val="Normal"/>
    <w:pPr>
      <w:framePr w:w="5760" w:h="2592" w:hRule="exact" w:hSpace="187" w:vSpace="187" w:wrap="around" w:vAnchor="page" w:hAnchor="page" w:x="5761" w:y="2593"/>
    </w:pPr>
  </w:style>
  <w:style w:type="paragraph" w:customStyle="1" w:styleId="LetterDate">
    <w:name w:val="Letter Date"/>
    <w:basedOn w:val="Normal"/>
    <w:next w:val="BodyText"/>
  </w:style>
  <w:style w:type="paragraph" w:customStyle="1" w:styleId="LeftHeading">
    <w:name w:val="Left Heading"/>
    <w:basedOn w:val="Normal"/>
    <w:next w:val="Normal"/>
    <w:rPr>
      <w:b/>
    </w:rPr>
  </w:style>
  <w:style w:type="paragraph" w:styleId="TableofAuthorities">
    <w:name w:val="table of authorities"/>
    <w:basedOn w:val="Normal"/>
    <w:next w:val="Normal"/>
    <w:semiHidden/>
    <w:pPr>
      <w:widowControl w:val="0"/>
      <w:tabs>
        <w:tab w:val="right" w:leader="dot" w:pos="9216"/>
      </w:tabs>
      <w:spacing w:after="120" w:line="240" w:lineRule="exact"/>
      <w:ind w:left="360" w:right="1440" w:hanging="360"/>
    </w:pPr>
  </w:style>
  <w:style w:type="paragraph" w:styleId="TOAHeading">
    <w:name w:val="toa heading"/>
    <w:basedOn w:val="Normal"/>
    <w:next w:val="TableofAuthorities"/>
    <w:semiHidden/>
    <w:pPr>
      <w:keepNext/>
      <w:widowControl w:val="0"/>
      <w:spacing w:before="120" w:after="120" w:line="240" w:lineRule="exact"/>
      <w:jc w:val="center"/>
    </w:pPr>
    <w:rPr>
      <w:b/>
      <w:caps/>
    </w:rPr>
  </w:style>
  <w:style w:type="paragraph" w:customStyle="1" w:styleId="Heading1Para">
    <w:name w:val="Heading1Para"/>
    <w:basedOn w:val="BodyText"/>
    <w:next w:val="BodyText"/>
    <w:pPr>
      <w:ind w:firstLine="0"/>
      <w:jc w:val="center"/>
    </w:pPr>
  </w:style>
  <w:style w:type="paragraph" w:customStyle="1" w:styleId="Heading2Para">
    <w:name w:val="Heading2Para"/>
    <w:basedOn w:val="BodyText"/>
    <w:next w:val="BodyText"/>
    <w:pPr>
      <w:ind w:firstLine="0"/>
    </w:pPr>
  </w:style>
  <w:style w:type="paragraph" w:customStyle="1" w:styleId="Heading3Para">
    <w:name w:val="Heading3Para"/>
    <w:basedOn w:val="BodyText"/>
    <w:next w:val="BodyText"/>
  </w:style>
  <w:style w:type="paragraph" w:customStyle="1" w:styleId="Heading4Para">
    <w:name w:val="Heading4Para"/>
    <w:basedOn w:val="BodyText"/>
    <w:next w:val="BodyText"/>
    <w:pPr>
      <w:ind w:firstLine="2160"/>
    </w:pPr>
  </w:style>
  <w:style w:type="paragraph" w:customStyle="1" w:styleId="Heading5Para">
    <w:name w:val="Heading5Para"/>
    <w:basedOn w:val="BodyText"/>
    <w:next w:val="BodyText"/>
    <w:pPr>
      <w:ind w:firstLine="2880"/>
    </w:pPr>
  </w:style>
  <w:style w:type="paragraph" w:customStyle="1" w:styleId="Heading6Para">
    <w:name w:val="Heading6Para"/>
    <w:basedOn w:val="BodyText"/>
    <w:next w:val="BodyText"/>
    <w:pPr>
      <w:ind w:firstLine="3600"/>
    </w:pPr>
  </w:style>
  <w:style w:type="paragraph" w:customStyle="1" w:styleId="Heading7Para">
    <w:name w:val="Heading7Para"/>
    <w:basedOn w:val="BodyText"/>
    <w:next w:val="BodyText"/>
    <w:pPr>
      <w:ind w:firstLine="4320"/>
    </w:pPr>
  </w:style>
  <w:style w:type="paragraph" w:customStyle="1" w:styleId="Heading8Para">
    <w:name w:val="Heading8Para"/>
    <w:basedOn w:val="BodyText"/>
    <w:next w:val="BodyText"/>
    <w:pPr>
      <w:ind w:firstLine="5040"/>
    </w:pPr>
  </w:style>
  <w:style w:type="paragraph" w:customStyle="1" w:styleId="Heading9Para">
    <w:name w:val="Heading9Para"/>
    <w:basedOn w:val="BodyText"/>
    <w:next w:val="BodyText"/>
    <w:pPr>
      <w:ind w:firstLine="5760"/>
    </w:pPr>
  </w:style>
  <w:style w:type="character" w:customStyle="1" w:styleId="ParagraphNumber">
    <w:name w:val="ParagraphNumber"/>
    <w:basedOn w:val="DefaultParagraphFont"/>
  </w:style>
  <w:style w:type="paragraph" w:styleId="TOC1">
    <w:name w:val="toc 1"/>
    <w:basedOn w:val="Normal"/>
    <w:next w:val="TOC2"/>
    <w:semiHidden/>
    <w:pPr>
      <w:keepLines/>
      <w:tabs>
        <w:tab w:val="right" w:leader="dot" w:pos="9288"/>
      </w:tabs>
      <w:ind w:left="720" w:right="720" w:hanging="720"/>
    </w:pPr>
  </w:style>
  <w:style w:type="paragraph" w:styleId="TOC2">
    <w:name w:val="toc 2"/>
    <w:basedOn w:val="Normal"/>
    <w:next w:val="TOC3"/>
    <w:semiHidden/>
    <w:pPr>
      <w:keepLines/>
      <w:tabs>
        <w:tab w:val="right" w:leader="dot" w:pos="9288"/>
      </w:tabs>
      <w:ind w:left="1440" w:right="720" w:hanging="720"/>
    </w:pPr>
  </w:style>
  <w:style w:type="paragraph" w:styleId="TOC3">
    <w:name w:val="toc 3"/>
    <w:basedOn w:val="Normal"/>
    <w:next w:val="TOC4"/>
    <w:semiHidden/>
    <w:pPr>
      <w:keepLines/>
      <w:tabs>
        <w:tab w:val="right" w:leader="dot" w:pos="9288"/>
      </w:tabs>
      <w:ind w:left="2160" w:right="720" w:hanging="720"/>
    </w:pPr>
  </w:style>
  <w:style w:type="paragraph" w:styleId="TOC4">
    <w:name w:val="toc 4"/>
    <w:basedOn w:val="Normal"/>
    <w:next w:val="TOC5"/>
    <w:semiHidden/>
    <w:pPr>
      <w:keepLines/>
      <w:tabs>
        <w:tab w:val="right" w:leader="dot" w:pos="9288"/>
      </w:tabs>
      <w:ind w:left="2880" w:right="720" w:hanging="720"/>
    </w:pPr>
  </w:style>
  <w:style w:type="paragraph" w:styleId="TOC5">
    <w:name w:val="toc 5"/>
    <w:basedOn w:val="Normal"/>
    <w:next w:val="TOC6"/>
    <w:semiHidden/>
    <w:pPr>
      <w:keepLines/>
      <w:tabs>
        <w:tab w:val="right" w:leader="dot" w:pos="9288"/>
      </w:tabs>
      <w:ind w:left="3600" w:right="720" w:hanging="720"/>
    </w:pPr>
  </w:style>
  <w:style w:type="paragraph" w:styleId="TOC6">
    <w:name w:val="toc 6"/>
    <w:basedOn w:val="Normal"/>
    <w:next w:val="TOC7"/>
    <w:semiHidden/>
    <w:pPr>
      <w:keepLines/>
      <w:tabs>
        <w:tab w:val="right" w:leader="dot" w:pos="9288"/>
      </w:tabs>
      <w:ind w:left="4320" w:right="720" w:hanging="720"/>
    </w:pPr>
  </w:style>
  <w:style w:type="paragraph" w:styleId="TOC7">
    <w:name w:val="toc 7"/>
    <w:basedOn w:val="Normal"/>
    <w:next w:val="TOC8"/>
    <w:semiHidden/>
    <w:pPr>
      <w:keepLines/>
      <w:tabs>
        <w:tab w:val="right" w:leader="dot" w:pos="9288"/>
      </w:tabs>
      <w:ind w:left="5040" w:right="720" w:hanging="720"/>
    </w:pPr>
  </w:style>
  <w:style w:type="paragraph" w:styleId="TOC8">
    <w:name w:val="toc 8"/>
    <w:basedOn w:val="Normal"/>
    <w:next w:val="TOC9"/>
    <w:semiHidden/>
    <w:pPr>
      <w:keepLines/>
      <w:tabs>
        <w:tab w:val="right" w:leader="dot" w:pos="9288"/>
      </w:tabs>
      <w:ind w:left="5760" w:right="720" w:hanging="720"/>
    </w:pPr>
  </w:style>
  <w:style w:type="paragraph" w:styleId="TOC9">
    <w:name w:val="toc 9"/>
    <w:basedOn w:val="Normal"/>
    <w:semiHidden/>
    <w:pPr>
      <w:keepLines/>
      <w:tabs>
        <w:tab w:val="right" w:leader="dot" w:pos="9288"/>
      </w:tabs>
      <w:ind w:left="6480" w:right="720" w:hanging="720"/>
    </w:pPr>
  </w:style>
  <w:style w:type="paragraph" w:customStyle="1" w:styleId="SDP">
    <w:name w:val="SDP"/>
    <w:basedOn w:val="Normal"/>
    <w:next w:val="Normal"/>
    <w:pPr>
      <w:spacing w:before="240"/>
    </w:pPr>
    <w:rPr>
      <w:b/>
      <w:caps/>
    </w:rPr>
  </w:style>
  <w:style w:type="paragraph" w:customStyle="1" w:styleId="DeliveryPhrase">
    <w:name w:val="Delivery Phrase"/>
    <w:basedOn w:val="Normal"/>
    <w:next w:val="Normal"/>
    <w:pPr>
      <w:spacing w:before="240"/>
    </w:pPr>
    <w:rPr>
      <w:b/>
      <w:caps/>
    </w:rPr>
  </w:style>
  <w:style w:type="paragraph" w:customStyle="1" w:styleId="LHFirmName">
    <w:name w:val="LH Firm Name"/>
    <w:basedOn w:val="Normal"/>
    <w:pPr>
      <w:spacing w:after="120"/>
      <w:ind w:left="-720"/>
    </w:pPr>
    <w:rPr>
      <w:rFonts w:ascii="EngravrsRoman BT" w:hAnsi="EngravrsRoman BT"/>
      <w:b/>
      <w:spacing w:val="10"/>
      <w:sz w:val="15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customStyle="1" w:styleId="BusinessSignature">
    <w:name w:val="Business Signature"/>
    <w:basedOn w:val="Normal"/>
    <w:pPr>
      <w:tabs>
        <w:tab w:val="left" w:pos="360"/>
        <w:tab w:val="right" w:pos="4320"/>
      </w:tabs>
      <w:spacing w:line="238" w:lineRule="exact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BoldCenter">
    <w:name w:val="Bold Center"/>
    <w:basedOn w:val="BodyText"/>
    <w:next w:val="BodyText"/>
    <w:pPr>
      <w:keepNext/>
      <w:ind w:firstLine="0"/>
      <w:jc w:val="center"/>
    </w:pPr>
    <w:rPr>
      <w:b/>
      <w:caps/>
    </w:rPr>
  </w:style>
  <w:style w:type="paragraph" w:customStyle="1" w:styleId="ModifiedBlockIndent">
    <w:name w:val="Modified Block Indent"/>
    <w:basedOn w:val="BlockText"/>
    <w:pPr>
      <w:spacing w:after="240"/>
      <w:ind w:left="720" w:firstLine="720"/>
    </w:pPr>
  </w:style>
  <w:style w:type="paragraph" w:customStyle="1" w:styleId="Question">
    <w:name w:val="Question"/>
    <w:basedOn w:val="BodyText"/>
    <w:next w:val="BodyText"/>
    <w:pPr>
      <w:ind w:left="1440" w:right="720" w:hanging="720"/>
    </w:pPr>
  </w:style>
  <w:style w:type="paragraph" w:customStyle="1" w:styleId="BodyText5">
    <w:name w:val="Body Text .5"/>
    <w:basedOn w:val="BodyText"/>
    <w:next w:val="Normal"/>
    <w:pPr>
      <w:ind w:left="720"/>
    </w:pPr>
  </w:style>
  <w:style w:type="paragraph" w:customStyle="1" w:styleId="BodyText5Continued">
    <w:name w:val="Body Text .5 Continued"/>
    <w:basedOn w:val="BodyText"/>
    <w:pPr>
      <w:ind w:left="720" w:firstLine="0"/>
    </w:pPr>
  </w:style>
  <w:style w:type="paragraph" w:customStyle="1" w:styleId="BodyText1">
    <w:name w:val="Body Text 1&quot;"/>
    <w:basedOn w:val="BodyText"/>
    <w:next w:val="Normal"/>
    <w:pPr>
      <w:ind w:left="1440"/>
    </w:pPr>
  </w:style>
  <w:style w:type="paragraph" w:customStyle="1" w:styleId="BodyText1Continued">
    <w:name w:val="Body Text 1&quot; Continued"/>
    <w:basedOn w:val="BodyText"/>
    <w:pPr>
      <w:ind w:left="1440" w:firstLine="0"/>
    </w:pPr>
  </w:style>
  <w:style w:type="paragraph" w:customStyle="1" w:styleId="BodyText15">
    <w:name w:val="Body Text 1.5&quot;"/>
    <w:basedOn w:val="BodyText"/>
    <w:next w:val="Normal"/>
    <w:pPr>
      <w:ind w:left="2160"/>
    </w:pPr>
  </w:style>
  <w:style w:type="paragraph" w:customStyle="1" w:styleId="BodyText15Continued">
    <w:name w:val="Body Text 1.5&quot; Continued"/>
    <w:basedOn w:val="BodyText"/>
    <w:pPr>
      <w:ind w:left="2160" w:firstLine="0"/>
    </w:pPr>
  </w:style>
  <w:style w:type="paragraph" w:customStyle="1" w:styleId="BodyText2">
    <w:name w:val="Body Text 2&quot;"/>
    <w:basedOn w:val="BodyText"/>
    <w:next w:val="Normal"/>
    <w:pPr>
      <w:ind w:left="2880"/>
    </w:pPr>
  </w:style>
  <w:style w:type="paragraph" w:customStyle="1" w:styleId="BodyText2Continued">
    <w:name w:val="Body Text 2&quot; Continued"/>
    <w:basedOn w:val="BodyText"/>
    <w:pPr>
      <w:ind w:left="2880" w:firstLine="0"/>
    </w:pPr>
  </w:style>
  <w:style w:type="paragraph" w:customStyle="1" w:styleId="BodyTextHanging">
    <w:name w:val="Body Text Hanging"/>
    <w:basedOn w:val="BodyText"/>
    <w:pPr>
      <w:ind w:left="720" w:hanging="720"/>
    </w:pPr>
  </w:style>
  <w:style w:type="paragraph" w:customStyle="1" w:styleId="BodyTextHanging5">
    <w:name w:val="Body Text Hanging .5"/>
    <w:basedOn w:val="BodyText"/>
    <w:pPr>
      <w:ind w:left="1440" w:hanging="720"/>
    </w:pPr>
  </w:style>
  <w:style w:type="paragraph" w:customStyle="1" w:styleId="BodyTextHanging1">
    <w:name w:val="Body Text Hanging 1&quot;"/>
    <w:basedOn w:val="BodyText"/>
    <w:pPr>
      <w:ind w:left="2160" w:hanging="720"/>
    </w:pPr>
  </w:style>
  <w:style w:type="paragraph" w:customStyle="1" w:styleId="BodyTextHanging15">
    <w:name w:val="Body Text Hanging 1.5&quot;"/>
    <w:basedOn w:val="BodyText"/>
    <w:pPr>
      <w:ind w:left="2880" w:hanging="720"/>
    </w:pPr>
  </w:style>
  <w:style w:type="paragraph" w:customStyle="1" w:styleId="BodyTextHanging2">
    <w:name w:val="Body Text Hanging 2&quot;"/>
    <w:basedOn w:val="BodyText"/>
    <w:pPr>
      <w:ind w:left="2880"/>
    </w:pPr>
  </w:style>
  <w:style w:type="paragraph" w:customStyle="1" w:styleId="BoldCenter12ptAfter">
    <w:name w:val="Bold Center 12pt After"/>
    <w:basedOn w:val="BoldCenter"/>
    <w:next w:val="BodyText"/>
  </w:style>
  <w:style w:type="paragraph" w:customStyle="1" w:styleId="BoldCenter24ptAfter">
    <w:name w:val="Bold Center 24pt After"/>
    <w:basedOn w:val="BoldCenter"/>
    <w:next w:val="BodyText"/>
    <w:pPr>
      <w:spacing w:after="480"/>
    </w:pPr>
  </w:style>
  <w:style w:type="character" w:customStyle="1" w:styleId="zzmpTrailerItem">
    <w:name w:val="zzmpTrailerItem"/>
    <w:rsid w:val="0031290F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BalloonText">
    <w:name w:val="Balloon Text"/>
    <w:basedOn w:val="Normal"/>
    <w:semiHidden/>
    <w:rsid w:val="006471E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E3E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3E1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E3E15"/>
  </w:style>
  <w:style w:type="paragraph" w:styleId="CommentSubject">
    <w:name w:val="annotation subject"/>
    <w:basedOn w:val="CommentText"/>
    <w:next w:val="CommentText"/>
    <w:link w:val="CommentSubjectChar"/>
    <w:rsid w:val="003E3E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3E15"/>
    <w:rPr>
      <w:b/>
      <w:bCs/>
    </w:rPr>
  </w:style>
  <w:style w:type="paragraph" w:customStyle="1" w:styleId="Default">
    <w:name w:val="Default"/>
    <w:rsid w:val="00A9562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E7942"/>
    <w:rPr>
      <w:sz w:val="24"/>
    </w:rPr>
  </w:style>
  <w:style w:type="character" w:styleId="Hyperlink">
    <w:name w:val="Hyperlink"/>
    <w:basedOn w:val="DefaultParagraphFont"/>
    <w:rsid w:val="00AC16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166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C166B"/>
    <w:pPr>
      <w:spacing w:before="100" w:beforeAutospacing="1" w:after="100" w:afterAutospacing="1"/>
      <w:jc w:val="left"/>
    </w:pPr>
    <w:rPr>
      <w:rFonts w:ascii="Aptos" w:eastAsiaTheme="minorHAnsi" w:hAnsi="Aptos" w:cs="Apto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8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2.safelinks.protection.outlook.com/?url=https%3A%2F%2Fus06web.zoom.us%2Fu%2FkdScIrVUWw&amp;data=05%7C02%7Cbrandt%40wyomingcda.com%7C3d91133fb9b540f3698c08ddbf0ef37c%7Ccf94900f8bd54dff98c4e17549e292a3%7C0%7C0%7C638876793116574477%7CUnknown%7CTWFpbGZsb3d8eyJFbXB0eU1hcGkiOnRydWUsIlYiOiIwLjAuMDAwMCIsIlAiOiJXaW4zMiIsIkFOIjoiTWFpbCIsIldUIjoyfQ%3D%3D%7C0%7C%7C%7C&amp;sdata=2shCTgW13SqQClifKhdBWCM6y1EjAicUIXjTs8mTBvA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6web.zoom.us/j/82134017425?pwd=yBZhmOdS106aCcJIkVHp9izYCOnjvX.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2965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HEARING</vt:lpstr>
    </vt:vector>
  </TitlesOfParts>
  <Company>Kutak Rock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HEARING</dc:title>
  <dc:subject/>
  <dc:creator>Administrator</dc:creator>
  <cp:keywords/>
  <dc:description/>
  <cp:lastModifiedBy>Tammy Brandt</cp:lastModifiedBy>
  <cp:revision>2</cp:revision>
  <cp:lastPrinted>2020-08-12T19:34:00Z</cp:lastPrinted>
  <dcterms:created xsi:type="dcterms:W3CDTF">2025-07-21T16:37:00Z</dcterms:created>
  <dcterms:modified xsi:type="dcterms:W3CDTF">2025-07-21T16:37:00Z</dcterms:modified>
</cp:coreProperties>
</file>